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5E" w:rsidRPr="00C8455E" w:rsidRDefault="00C8455E" w:rsidP="00C8455E">
      <w:pPr>
        <w:pStyle w:val="a3"/>
        <w:shd w:val="clear" w:color="auto" w:fill="FFFFFF"/>
        <w:adjustRightInd w:val="0"/>
        <w:snapToGrid w:val="0"/>
        <w:spacing w:before="0" w:beforeAutospacing="0" w:after="0" w:afterAutospacing="0" w:line="560" w:lineRule="exact"/>
        <w:jc w:val="center"/>
        <w:rPr>
          <w:rFonts w:ascii="方正小标宋简体" w:eastAsia="方正小标宋简体" w:hAnsi="Arial" w:cs="Arial" w:hint="eastAsia"/>
          <w:b/>
          <w:color w:val="191919"/>
          <w:sz w:val="44"/>
          <w:szCs w:val="44"/>
        </w:rPr>
      </w:pPr>
      <w:r w:rsidRPr="00C8455E">
        <w:rPr>
          <w:rStyle w:val="a4"/>
          <w:rFonts w:ascii="方正小标宋简体" w:eastAsia="方正小标宋简体" w:hAnsi="Arial" w:cs="Arial" w:hint="eastAsia"/>
          <w:b w:val="0"/>
          <w:color w:val="191919"/>
          <w:sz w:val="44"/>
          <w:szCs w:val="44"/>
          <w:bdr w:val="none" w:sz="0" w:space="0" w:color="auto" w:frame="1"/>
        </w:rPr>
        <w:t>中华人民共和国安全生产法</w:t>
      </w:r>
    </w:p>
    <w:p w:rsidR="00C8455E" w:rsidRDefault="00C8455E" w:rsidP="00C8455E">
      <w:pPr>
        <w:pStyle w:val="a3"/>
        <w:shd w:val="clear" w:color="auto" w:fill="FFFFFF"/>
        <w:adjustRightInd w:val="0"/>
        <w:snapToGrid w:val="0"/>
        <w:spacing w:before="0" w:beforeAutospacing="0" w:after="0" w:afterAutospacing="0" w:line="560" w:lineRule="exact"/>
        <w:ind w:firstLineChars="200" w:firstLine="640"/>
        <w:rPr>
          <w:rFonts w:ascii="仿宋_GB2312" w:eastAsia="仿宋_GB2312" w:hAnsi="Arial" w:cs="Arial" w:hint="eastAsia"/>
          <w:color w:val="191919"/>
          <w:sz w:val="32"/>
          <w:szCs w:val="32"/>
          <w:bdr w:val="none" w:sz="0" w:space="0" w:color="auto" w:frame="1"/>
        </w:rPr>
      </w:pP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bdr w:val="none" w:sz="0" w:space="0" w:color="auto" w:frame="1"/>
        </w:rPr>
        <w:t>2002年6月29日第九届全国人民代表大会常务委员会第二十八次会议通过，2002年11月1日实施。根据2009年8月27日第十一届全国人民代表大会常务委员会第十次会议关于《关于修改部分法律的决定》第一次修正，2009年8月27日实施。根据2014年8月31日第十二届全国人民代表大会常务委员会第十次会议《关于修改〈中华人民共和国安全生产法〉的决定》第二次修正，2014年12月1日实施。根据2021年6月10日第十三届全国人民代表大会常务委员会第二十九次会议《关于修改〈中华人民共和国安全生产法〉的决定》第三次修正，2021年9月1日实施。</w:t>
      </w:r>
    </w:p>
    <w:p w:rsidR="00C8455E" w:rsidRDefault="00C8455E" w:rsidP="00312E2A">
      <w:pPr>
        <w:pStyle w:val="a3"/>
        <w:shd w:val="clear" w:color="auto" w:fill="FFFFFF"/>
        <w:adjustRightInd w:val="0"/>
        <w:snapToGrid w:val="0"/>
        <w:spacing w:before="0" w:beforeAutospacing="0" w:after="0" w:afterAutospacing="0" w:line="560" w:lineRule="exact"/>
        <w:jc w:val="both"/>
        <w:rPr>
          <w:rStyle w:val="a4"/>
          <w:rFonts w:ascii="黑体" w:eastAsia="黑体" w:hAnsi="黑体" w:cs="Arial" w:hint="eastAsia"/>
          <w:b w:val="0"/>
          <w:color w:val="191919"/>
          <w:sz w:val="32"/>
          <w:szCs w:val="32"/>
          <w:bdr w:val="none" w:sz="0" w:space="0" w:color="auto" w:frame="1"/>
        </w:rPr>
      </w:pP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黑体" w:eastAsia="黑体" w:hAnsi="黑体" w:cs="Arial" w:hint="eastAsia"/>
          <w:b/>
          <w:color w:val="191919"/>
          <w:sz w:val="32"/>
          <w:szCs w:val="32"/>
        </w:rPr>
      </w:pPr>
      <w:r w:rsidRPr="00C8455E">
        <w:rPr>
          <w:rStyle w:val="a4"/>
          <w:rFonts w:ascii="黑体" w:eastAsia="黑体" w:hAnsi="黑体" w:cs="Arial" w:hint="eastAsia"/>
          <w:b w:val="0"/>
          <w:color w:val="191919"/>
          <w:sz w:val="32"/>
          <w:szCs w:val="32"/>
          <w:bdr w:val="none" w:sz="0" w:space="0" w:color="auto" w:frame="1"/>
        </w:rPr>
        <w:t>目 录</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第一章</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总 则</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第二章</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生产经营单位的安全生产保障</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第三章</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从业人员的安全生产权利义务</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第四章</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安全生产的监督管理</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第五章</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生产安全事故的应急救援与调查处理</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第六章</w:t>
      </w:r>
      <w:r w:rsidRPr="00C8455E">
        <w:rPr>
          <w:rStyle w:val="a4"/>
          <w:rFonts w:ascii="仿宋_GB2312" w:eastAsia="仿宋_GB2312" w:hAnsi="Arial" w:cs="Arial" w:hint="eastAsia"/>
          <w:color w:val="191919"/>
          <w:sz w:val="32"/>
          <w:szCs w:val="32"/>
          <w:bdr w:val="none" w:sz="0" w:space="0" w:color="auto" w:frame="1"/>
        </w:rPr>
        <w:t> </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法律责任</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第七章</w:t>
      </w:r>
      <w:r>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附 则</w:t>
      </w:r>
    </w:p>
    <w:p w:rsidR="00C8455E" w:rsidRDefault="00C8455E" w:rsidP="00312E2A">
      <w:pPr>
        <w:pStyle w:val="a3"/>
        <w:shd w:val="clear" w:color="auto" w:fill="FFFFFF"/>
        <w:adjustRightInd w:val="0"/>
        <w:snapToGrid w:val="0"/>
        <w:spacing w:before="0" w:beforeAutospacing="0" w:after="0" w:afterAutospacing="0" w:line="560" w:lineRule="exact"/>
        <w:jc w:val="both"/>
        <w:rPr>
          <w:rStyle w:val="a4"/>
          <w:rFonts w:ascii="仿宋_GB2312" w:eastAsia="仿宋_GB2312" w:hAnsi="Arial" w:cs="Arial" w:hint="eastAsia"/>
          <w:color w:val="191919"/>
          <w:sz w:val="32"/>
          <w:szCs w:val="32"/>
          <w:bdr w:val="none" w:sz="0" w:space="0" w:color="auto" w:frame="1"/>
        </w:rPr>
      </w:pPr>
    </w:p>
    <w:p w:rsidR="00C8455E" w:rsidRDefault="00C8455E" w:rsidP="00312E2A">
      <w:pPr>
        <w:pStyle w:val="a3"/>
        <w:shd w:val="clear" w:color="auto" w:fill="FFFFFF"/>
        <w:adjustRightInd w:val="0"/>
        <w:snapToGrid w:val="0"/>
        <w:spacing w:before="0" w:beforeAutospacing="0" w:after="0" w:afterAutospacing="0" w:line="560" w:lineRule="exact"/>
        <w:jc w:val="both"/>
        <w:rPr>
          <w:rStyle w:val="a4"/>
          <w:rFonts w:ascii="仿宋_GB2312" w:eastAsia="仿宋_GB2312" w:hAnsi="Arial" w:cs="Arial" w:hint="eastAsia"/>
          <w:color w:val="191919"/>
          <w:sz w:val="32"/>
          <w:szCs w:val="32"/>
          <w:bdr w:val="none" w:sz="0" w:space="0" w:color="auto" w:frame="1"/>
        </w:rPr>
      </w:pPr>
    </w:p>
    <w:p w:rsidR="00C8455E" w:rsidRDefault="00C8455E" w:rsidP="00312E2A">
      <w:pPr>
        <w:pStyle w:val="a3"/>
        <w:shd w:val="clear" w:color="auto" w:fill="FFFFFF"/>
        <w:adjustRightInd w:val="0"/>
        <w:snapToGrid w:val="0"/>
        <w:spacing w:before="0" w:beforeAutospacing="0" w:after="0" w:afterAutospacing="0" w:line="560" w:lineRule="exact"/>
        <w:jc w:val="both"/>
        <w:rPr>
          <w:rStyle w:val="a4"/>
          <w:rFonts w:ascii="仿宋_GB2312" w:eastAsia="仿宋_GB2312" w:hAnsi="Arial" w:cs="Arial" w:hint="eastAsia"/>
          <w:color w:val="191919"/>
          <w:sz w:val="32"/>
          <w:szCs w:val="32"/>
          <w:bdr w:val="none" w:sz="0" w:space="0" w:color="auto" w:frame="1"/>
        </w:rPr>
      </w:pPr>
    </w:p>
    <w:p w:rsidR="00C8455E" w:rsidRPr="00C8455E" w:rsidRDefault="00C8455E" w:rsidP="00312E2A">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C8455E">
        <w:rPr>
          <w:rStyle w:val="a4"/>
          <w:rFonts w:ascii="黑体" w:eastAsia="黑体" w:hAnsi="黑体" w:cs="Arial" w:hint="eastAsia"/>
          <w:b w:val="0"/>
          <w:color w:val="191919"/>
          <w:sz w:val="32"/>
          <w:szCs w:val="32"/>
          <w:bdr w:val="none" w:sz="0" w:space="0" w:color="auto" w:frame="1"/>
        </w:rPr>
        <w:lastRenderedPageBreak/>
        <w:t>第一章</w:t>
      </w:r>
    </w:p>
    <w:p w:rsidR="00C8455E" w:rsidRPr="00C8455E" w:rsidRDefault="00C8455E" w:rsidP="00312E2A">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C8455E">
        <w:rPr>
          <w:rStyle w:val="a4"/>
          <w:rFonts w:ascii="黑体" w:eastAsia="黑体" w:hAnsi="黑体" w:cs="Arial" w:hint="eastAsia"/>
          <w:b w:val="0"/>
          <w:color w:val="191919"/>
          <w:sz w:val="32"/>
          <w:szCs w:val="32"/>
          <w:bdr w:val="none" w:sz="0" w:space="0" w:color="auto" w:frame="1"/>
        </w:rPr>
        <w:t>总 则</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第一条</w:t>
      </w:r>
      <w:r w:rsidRPr="00C8455E">
        <w:rPr>
          <w:rStyle w:val="a4"/>
          <w:rFonts w:ascii="仿宋_GB2312" w:eastAsia="仿宋_GB2312" w:hAnsi="Arial" w:cs="Arial" w:hint="eastAsia"/>
          <w:color w:val="191919"/>
          <w:sz w:val="32"/>
          <w:szCs w:val="32"/>
          <w:bdr w:val="none" w:sz="0" w:space="0" w:color="auto" w:frame="1"/>
        </w:rPr>
        <w:t> </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为了加强安全生产工作，防止和减少生产安全事故，保障人民群众生命和财产安全，促进经济社会持续健康发展，制定本法。</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第二条</w:t>
      </w:r>
      <w:r w:rsidRPr="00C8455E">
        <w:rPr>
          <w:rStyle w:val="a4"/>
          <w:rFonts w:ascii="仿宋_GB2312" w:eastAsia="仿宋_GB2312" w:hAnsi="Arial" w:cs="Arial" w:hint="eastAsia"/>
          <w:color w:val="191919"/>
          <w:sz w:val="32"/>
          <w:szCs w:val="32"/>
          <w:bdr w:val="none" w:sz="0" w:space="0" w:color="auto" w:frame="1"/>
        </w:rPr>
        <w:t> </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第三条</w:t>
      </w:r>
      <w:r w:rsidRPr="00C8455E">
        <w:rPr>
          <w:rStyle w:val="a4"/>
          <w:rFonts w:ascii="仿宋_GB2312" w:eastAsia="仿宋_GB2312" w:hAnsi="Arial" w:cs="Arial" w:hint="eastAsia"/>
          <w:color w:val="191919"/>
          <w:sz w:val="32"/>
          <w:szCs w:val="32"/>
          <w:bdr w:val="none" w:sz="0" w:space="0" w:color="auto" w:frame="1"/>
        </w:rPr>
        <w:t> </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安全生产工作坚持中国共产党的领导。安全生产工作应当以人为本，坚持人民至上、生命至上，把保护人民生命安全摆在首位，树牢</w:t>
      </w:r>
      <w:proofErr w:type="gramStart"/>
      <w:r w:rsidRPr="00C8455E">
        <w:rPr>
          <w:rFonts w:ascii="仿宋_GB2312" w:eastAsia="仿宋_GB2312" w:hAnsi="Arial" w:cs="Arial" w:hint="eastAsia"/>
          <w:color w:val="191919"/>
          <w:sz w:val="32"/>
          <w:szCs w:val="32"/>
        </w:rPr>
        <w:t>安全发展</w:t>
      </w:r>
      <w:proofErr w:type="gramEnd"/>
      <w:r w:rsidRPr="00C8455E">
        <w:rPr>
          <w:rFonts w:ascii="仿宋_GB2312" w:eastAsia="仿宋_GB2312" w:hAnsi="Arial" w:cs="Arial" w:hint="eastAsia"/>
          <w:color w:val="191919"/>
          <w:sz w:val="32"/>
          <w:szCs w:val="32"/>
        </w:rPr>
        <w:t>理念，坚持安全第一、预防为主、综合治理的方针，从源头上防范化解重大安全风险。</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第四条</w:t>
      </w:r>
      <w:r w:rsidRPr="00C8455E">
        <w:rPr>
          <w:rStyle w:val="a4"/>
          <w:rFonts w:ascii="仿宋_GB2312" w:eastAsia="仿宋_GB2312" w:hAnsi="Arial" w:cs="Arial" w:hint="eastAsia"/>
          <w:color w:val="191919"/>
          <w:sz w:val="32"/>
          <w:szCs w:val="32"/>
          <w:bdr w:val="none" w:sz="0" w:space="0" w:color="auto" w:frame="1"/>
        </w:rPr>
        <w:t> </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w:t>
      </w:r>
      <w:r w:rsidRPr="00C8455E">
        <w:rPr>
          <w:rFonts w:ascii="仿宋_GB2312" w:eastAsia="仿宋_GB2312" w:hAnsi="Arial" w:cs="Arial" w:hint="eastAsia"/>
          <w:color w:val="191919"/>
          <w:sz w:val="32"/>
          <w:szCs w:val="32"/>
        </w:rPr>
        <w:lastRenderedPageBreak/>
        <w:t>查治理双重预防机制，健全风险防范化解机制，提高安全生产水平，确保安全生产。</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生产经营单位的主要负责人是本单位安全生产第一责任人，对本单位的安全生产工作全面负责。其他负责人对职责范围内的安全生产工作负责。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生产经营单位的从业人员有依法获得安全生产保障的权利，并应当依法履行安全生产方面的义务。</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工会的意见。</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第八条</w:t>
      </w:r>
      <w:r w:rsidR="00312E2A">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国务院和县级以上地方各级人民政府应当根据国民经济和社会发展规划制定安全生产规划，并组织实施。安全生产规划应当与国土空间规划等相关规划相衔接。</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各级人民政府应当加强安全生产基础设施建设和安全生产监管能力建设，所需经费列入本级预算。</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县级以上地方各级人民政府应当组织有关部门建立完善安全风险评估与论证机制，按照安全风险管控要求，进行</w:t>
      </w:r>
      <w:r w:rsidRPr="00C8455E">
        <w:rPr>
          <w:rFonts w:ascii="仿宋_GB2312" w:eastAsia="仿宋_GB2312" w:hAnsi="Arial" w:cs="Arial" w:hint="eastAsia"/>
          <w:color w:val="191919"/>
          <w:sz w:val="32"/>
          <w:szCs w:val="32"/>
        </w:rPr>
        <w:lastRenderedPageBreak/>
        <w:t>产业规划和空间布局，并对位置相邻、行业相近、业态相似的生产经营单位实施重大安全风险联防联控。</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国务院应急管理部门依照本法，对全国安全生产工作实施综合监督管理；县级以上地方各级人民政府应急管理部门依照本法，对本行政区域内安全生产工作实施综合监督管理。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第十一条</w:t>
      </w:r>
      <w:r w:rsidR="00312E2A">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国务院有关部门应当按照保障安全生产的要求，依法及时制定有关的国家标准或者行业标准，并根据科技进步和经济发展适时修订。</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生产经营单位必须执行依法制定的保障安全生产的国家标准或者行业标准。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第十二条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第十三条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各级人民政府及其有关部门应当采取多种形式，加强对有关安全生产的法律、法规和安全生产知识的宣传，增强全社会的安全生产意识。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第十四条</w:t>
      </w:r>
      <w:r w:rsidR="00312E2A">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有关协会组织依照法律、行政法规和章程，为生产经营单位提供安全生产方面的信息、培训等服务，发挥自律作用，促进生产经营单位加强安全生产管理。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第十五条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依法设立的为安全生产提供技术、管理服务的机构，依照法律、行政法规和执业准则，接受生产经营单位的委托为其安全生产工作提供技术、管理服务。</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生产经营单位委托前款规定的机构提供安全生产技术、管理服务的，保证安全生产的责任仍由本单位负责。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第十六条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国家实行生产安全事故责任追究制度，依照本法和有关法律、法规的规定，追究生产安全事故责任单位和责任人员的法律责任。</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第十七条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县级以上各级人民政府应当组织负有安全生产监督管理职责的部门依法编制安全生产权力和责任清单，公开并接受社会监督。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第十八条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国家鼓励和支持安全生产科学技术研究和安全生产先进技术的推广应用，提高安全生产水平。</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第十九条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国家对在改善安全生产条件、防止生产安全事故、参加抢险救护等方面取得显著成绩的单位和个人，给予奖励。</w:t>
      </w:r>
    </w:p>
    <w:p w:rsidR="00C8455E" w:rsidRPr="00C8455E" w:rsidRDefault="00C8455E" w:rsidP="00A72D53">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C8455E">
        <w:rPr>
          <w:rStyle w:val="a4"/>
          <w:rFonts w:ascii="黑体" w:eastAsia="黑体" w:hAnsi="黑体" w:cs="Arial" w:hint="eastAsia"/>
          <w:b w:val="0"/>
          <w:color w:val="191919"/>
          <w:sz w:val="32"/>
          <w:szCs w:val="32"/>
          <w:bdr w:val="none" w:sz="0" w:space="0" w:color="auto" w:frame="1"/>
        </w:rPr>
        <w:t>第二章</w:t>
      </w:r>
    </w:p>
    <w:p w:rsidR="00C8455E" w:rsidRPr="00C8455E" w:rsidRDefault="00C8455E" w:rsidP="00A72D53">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C8455E">
        <w:rPr>
          <w:rStyle w:val="a4"/>
          <w:rFonts w:ascii="黑体" w:eastAsia="黑体" w:hAnsi="黑体" w:cs="Arial" w:hint="eastAsia"/>
          <w:b w:val="0"/>
          <w:color w:val="191919"/>
          <w:sz w:val="32"/>
          <w:szCs w:val="32"/>
          <w:bdr w:val="none" w:sz="0" w:space="0" w:color="auto" w:frame="1"/>
        </w:rPr>
        <w:t>生产经营单位的安全生产保障</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第二十条</w:t>
      </w:r>
      <w:r w:rsidR="00A72D53">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生产经营单位应当具备本法和有关法律、行政法规和国家标准或者行业标准规定的安全生产条件；不具备安全生产条件的，不得从事生产经营活动。</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第二十一条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生产经营单位的主要负责人对本单位安全生产工作负有下列职责：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（一）建立健全并落实本单位全员安全生产责任制，加强安全生产标准化建设；</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（二）组织制定并实施本单位安全生产规章制度和操作规程；</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（三）组织制定并实施本单位安全生产教育和培训计划；</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（四）保证本单位安全生产投入的有效实施；</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（五）组织建立并落实安全风险分级管控和隐患排查治理双重预防工作机制，督促、检查本单位的安全生产工作，及时消除生产安全事故隐患；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（六）组织制定并实施本单位的生产安全事故应急救援预案；</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（七）及时、如实报告生产安全事故。</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第二十二条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生产经营单位的全员安全生产责任制应当明确各岗位的责任人员、责任范围和考核标准等内容。</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生产经营单位应当建立相应的机制，加强对全员安全生产责任制落实情况的监督考核，保证全员安全生产责任制的落实。</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第二十三条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有关生产经营单位应当按照规定提取和使用安全生产费用，专门用于改善安全生产条件。安全生产费用在成本中据实列支。安全生产费用提取、使用和监督管理的具体办法</w:t>
      </w:r>
      <w:r w:rsidRPr="00C8455E">
        <w:rPr>
          <w:rFonts w:ascii="仿宋_GB2312" w:eastAsia="仿宋_GB2312" w:hAnsi="Arial" w:cs="Arial" w:hint="eastAsia"/>
          <w:color w:val="191919"/>
          <w:sz w:val="32"/>
          <w:szCs w:val="32"/>
        </w:rPr>
        <w:lastRenderedPageBreak/>
        <w:t>由国务院财政部门会同国务院应急管理部门征求国务院有关部门意见后制定。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第二十四条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矿山、金属冶炼、建筑施工、运输单位和危险物品的生产、经营、储存、装卸单位，应当设置安全生产管理机构或者配备专职安全生产管理人员。</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第二十五条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生产经营单位的安全生产管理机构以及安全生产管理人员履行下列职责：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（一）组织或者参与拟订本单位安全生产规章制度、操作规程和生产安全事故应急救援预案；</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（二）组织或者参与本单位安全生产教育和培训，如实记录安全生产教育和培训情况；</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（三）组织开展危险源辨识和评估，督促落实本单位重大危险源的安全管理措施；</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（四）组织或者参与本单位应急救援演练；</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（五）检查本单位的安全生产状况，及时排查生产安全事故隐患，提出改进安全生产管理的建议；</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（六）制止和纠正违章指挥、强令冒险作业、违反操作规程的行为；</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（七）督促落实本单位安全生产整改措施。</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生产经营单位可以设置专职安全生产分管负责人，协助本单位主要负责人履行安全生产管理职责。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第二十六条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生产经营单位的安全生产管理机构以及安全生产管理人员应当恪尽职守，依法履行职责。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涉及安全生产的经营决策，应当听取安全生产管理机构以及安全生产管理人员的意见。</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生产经营单位不得因安全生产管理人员依法履行职责而降低其工资、福利等待遇或者解除与其订立的劳动合同。</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危险物品的生产、储存单位以及矿山、金属冶炼单位的安全生产管理人员的任免，应当告知主管的负有安全生产监督管理职责的部门。</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第二十七条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生产经营单位的主要负责人和安全生产管理人员必须具备与本单位所从事的生产经营活动相应的安全生产知识和管理能力。</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危险物品的生产、储存、装卸单位以及矿山、金属冶炼单位应当有注册安全工程师从事安全生产管理工作。鼓励其他生产经营单位聘用注册安全工程师从事安全生产管理工作。注册</w:t>
      </w:r>
      <w:proofErr w:type="gramStart"/>
      <w:r w:rsidRPr="00C8455E">
        <w:rPr>
          <w:rFonts w:ascii="仿宋_GB2312" w:eastAsia="仿宋_GB2312" w:hAnsi="Arial" w:cs="Arial" w:hint="eastAsia"/>
          <w:color w:val="191919"/>
          <w:sz w:val="32"/>
          <w:szCs w:val="32"/>
        </w:rPr>
        <w:t>安全工程师按专业</w:t>
      </w:r>
      <w:proofErr w:type="gramEnd"/>
      <w:r w:rsidRPr="00C8455E">
        <w:rPr>
          <w:rFonts w:ascii="仿宋_GB2312" w:eastAsia="仿宋_GB2312" w:hAnsi="Arial" w:cs="Arial" w:hint="eastAsia"/>
          <w:color w:val="191919"/>
          <w:sz w:val="32"/>
          <w:szCs w:val="32"/>
        </w:rPr>
        <w:t>分类管理，具体办法由国务院人力资源和社会保障部门、国务院应急管理部门会同国务院有关部门制定。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第二十八条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生产经营单位应当建立安全生产教育和培训档案，如实记录安全生产教育和培训的时间、内容、参加人员以及考核结果等情况。</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第二十九条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生产经营单位采用新工艺、新技术、新材料或者使用新设备，必须了解、掌握其安全技术特性，采取有效的安全防护措施，并对从业人员进行专门的安全生产教育和培训。</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生产经营单位的特种作业人员必须按照国家有关规定经专门的安全作业培训，取得相应资格，方可上岗作业。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特种作业人员的范围由国务院应急管理部门会同国务院有关部门确定。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第三十一条</w:t>
      </w:r>
      <w:r w:rsidR="00A72D53">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生产经营单位新建、改建、扩建工程项目（以下统称建设项目）的安全设施，必须与主体工程同时设计、同时施工、同时投入生产和使用。安全设施投资应当纳入建设项目概算。</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第三十二条</w:t>
      </w:r>
      <w:r w:rsidRPr="00C8455E">
        <w:rPr>
          <w:rStyle w:val="a4"/>
          <w:rFonts w:ascii="仿宋_GB2312" w:eastAsia="仿宋_GB2312" w:hAnsi="Arial" w:cs="Arial" w:hint="eastAsia"/>
          <w:color w:val="191919"/>
          <w:sz w:val="32"/>
          <w:szCs w:val="32"/>
          <w:bdr w:val="none" w:sz="0" w:space="0" w:color="auto" w:frame="1"/>
        </w:rPr>
        <w:t> </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矿山、金属冶炼建设项目和用于生产、储存、装卸危险物品的建设项目，应当按照国家有关规定进行安全评价。</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第三十三条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建设项目安全设施的设计人、设计单位应当对安全设施设计负责。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矿山、金属冶炼建设项目和用于生产、储存、装卸危险物品的建设项目的安全设施设计应当按照国家有关规定报经有关部门审查，审查部门及其负责审查的人员对审查结果负责。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第三十四条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矿山、金属冶炼建设项目和用于生产、储存、装卸危险物品的建设项目的施工单位必须按照批准的安全设施设计施工，并对安全设施的工程质量负责。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第三十五条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生产经营单位应当在有较大危险因素的生产经营场所和有关设施、设备上，设置明显的安全警示标志。</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第三十六条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安全设备的设计、制造、安装、使用、检测、维修、改造和报废，应当符合国家标准或者行业标准。</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生产经营单位必须对安全设备进行经常性维护、保养，并定期检测，保证正常运转。维护、保养、检测应当作好记录，并由有关人员签字。</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生产经营单位不得关闭、破坏直接关系生产安全的监控、报警、防护、救生设备、设施，或者篡改、隐瞒、销毁其相关数据、信息。</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餐饮等行业的生产经营单位使用燃气的，应当安装可燃气体报警装置，并保障其正常使用。</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第三十七条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第三十八条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国家对严重危及生产安全的工艺、设备实行淘汰制度，具体目录由国务院应急管理部门会同国务院有关部门制定并公布。法律、行政法规对目录的制定另有规定的，适用其规定。</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省、自治区、直辖市人民政府可以根据本地区实际情况制定并公布具体目录，对前款规定以外的危及生产安全的工艺、设备予以淘汰。</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生产经营单位不得使用应当淘汰的危及生产安全的工艺、设备。</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第三十九条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生产、经营、运输、储存、使用危险物品或者处置废弃危险物品的，由有关主管部门依照有关法律、法规的规定和国家标准或者行业标准审批并实施监督管理。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生产经营单位对重大危险</w:t>
      </w:r>
      <w:proofErr w:type="gramStart"/>
      <w:r w:rsidRPr="00C8455E">
        <w:rPr>
          <w:rFonts w:ascii="仿宋_GB2312" w:eastAsia="仿宋_GB2312" w:hAnsi="Arial" w:cs="Arial" w:hint="eastAsia"/>
          <w:color w:val="191919"/>
          <w:sz w:val="32"/>
          <w:szCs w:val="32"/>
        </w:rPr>
        <w:t>源应当</w:t>
      </w:r>
      <w:proofErr w:type="gramEnd"/>
      <w:r w:rsidRPr="00C8455E">
        <w:rPr>
          <w:rFonts w:ascii="仿宋_GB2312" w:eastAsia="仿宋_GB2312" w:hAnsi="Arial" w:cs="Arial" w:hint="eastAsia"/>
          <w:color w:val="191919"/>
          <w:sz w:val="32"/>
          <w:szCs w:val="32"/>
        </w:rPr>
        <w:t>登记建档，进行定期检测、评估、监控，并制定应急预案，告知从业人员和相关人员在紧急情况下应当采取的应急措施。</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第四十一条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生产经营单位应当建立安全风险分级管控制度，按照安全风险分级采取相应的管控措施。</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生产经营单位应当建立健全并落实生产安全事故隐患排查治理制度，采取技术、管理措施，及时发现并消除事故隐患。事故隐患排查治理情况应当如实记录，并通过职工大</w:t>
      </w:r>
      <w:r w:rsidRPr="00C8455E">
        <w:rPr>
          <w:rFonts w:ascii="仿宋_GB2312" w:eastAsia="仿宋_GB2312" w:hAnsi="Arial" w:cs="Arial" w:hint="eastAsia"/>
          <w:color w:val="191919"/>
          <w:sz w:val="32"/>
          <w:szCs w:val="32"/>
        </w:rPr>
        <w:lastRenderedPageBreak/>
        <w:t>会或者职工代表大会、信息公示栏等方式向从业人员通报。其中，重大事故隐患排查治理情况应当及时向负有安全生产监督管理职责的部门和职工大会或者职工代表大会报告。</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县级以上地方各级人民政府负有安全生产监督管理职责的部门应当将重大事故隐患纳入相关信息系统，建立健全重大事故隐患治理督办制度，督促生产经营单位消除重大事故隐患。</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第四十二条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生产、经营、储存、使用危险物品的车间、商店、仓库不得与员工宿舍在同一座建筑物内，并应当与员工宿舍保持安全距离。</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生产经营场所和员工宿舍应当设有符合紧急疏散要求、标志明显、保持畅通的出口、疏散通道。禁止占用、锁闭、封堵生产经营场所或者员工宿舍的出口、疏散通道。</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第四十三条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第四十四条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生产经营单位应当教育和督促从业人员严格执行本单位的安全生产规章制度和安全操作规程；并向从业人员如实告知作业场所和工作岗位存在的危险因素、防范措施以及事故应急措施。</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生产经营单位应当关注从业人员的身体、心理状况和行为习惯，加强对从业人员的心理疏导、精神慰藉，严格落实岗位安全生产责任，防范从业人员行为异常导致事故发生。</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第四十五条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生产经营单位必须为从业人员提供符合国家标准或者行业标准的劳动防护用品，并监督、教育从业人员按照使用规则佩戴、使用。</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第四十六条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第四十七条</w:t>
      </w:r>
      <w:r w:rsidR="00312E2A">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生产经营单位应当安排用于配备劳动防护用品、进行安全生产培训的经费。</w:t>
      </w:r>
    </w:p>
    <w:p w:rsidR="00C8455E" w:rsidRPr="00C8455E" w:rsidRDefault="00C8455E" w:rsidP="00312E2A">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第四十八条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第四十九条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生产经营单位不得将生产经营项目、场所、设备发包或者出租给不具备安全生产条件或者相应资质的单位或者个人。</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生产经营单位发生生产安全事故时，单位的主要负责人应当立即组织抢救，并不得在事故调查处理期间擅离职守。</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第五十一条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C8455E" w:rsidRPr="00A72D53" w:rsidRDefault="00C8455E" w:rsidP="00A72D53">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A72D53">
        <w:rPr>
          <w:rStyle w:val="a4"/>
          <w:rFonts w:ascii="黑体" w:eastAsia="黑体" w:hAnsi="黑体" w:cs="Arial" w:hint="eastAsia"/>
          <w:b w:val="0"/>
          <w:color w:val="191919"/>
          <w:sz w:val="32"/>
          <w:szCs w:val="32"/>
          <w:bdr w:val="none" w:sz="0" w:space="0" w:color="auto" w:frame="1"/>
        </w:rPr>
        <w:t>第三章</w:t>
      </w:r>
    </w:p>
    <w:p w:rsidR="00C8455E" w:rsidRPr="00A72D53" w:rsidRDefault="00C8455E" w:rsidP="00A72D53">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A72D53">
        <w:rPr>
          <w:rStyle w:val="a4"/>
          <w:rFonts w:ascii="黑体" w:eastAsia="黑体" w:hAnsi="黑体" w:cs="Arial" w:hint="eastAsia"/>
          <w:b w:val="0"/>
          <w:color w:val="191919"/>
          <w:sz w:val="32"/>
          <w:szCs w:val="32"/>
          <w:bdr w:val="none" w:sz="0" w:space="0" w:color="auto" w:frame="1"/>
        </w:rPr>
        <w:t>从业人员的安全生产权利义务</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第五十二条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生产经营单位与从业人员订立的劳动合同，应当载明有关保障从业人员劳动安全、防止职业危害的事项，以及依法为从业人员办理工伤保险的事项。</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生产经营单位不得以任何形式与从业人员订立协议，免除或者减轻其对从业人员因生产安全事故伤亡依法应承担的责任。</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第五十三条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生产经营单位的从业人员有权了解其作业场所和工作岗位存在的危险因素、防范措施及事故应急措施，有权对本单位的安全生产工作提出建议。</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第五十四条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从业人员有权对本单位安全生产工作中存在的问题提出批评、检举、控告；有权拒绝违章指挥和强令冒险作业。</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生产经营单位不得因从业人员对本单位安全生产工作提出批评、检举、控告或者拒绝违章指挥、强令冒险作业而降低其工资、福利等待遇或者解除与其订立的劳动合同。</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第五十五条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从业人员发现直接危及人身安全的紧急情况时，有权停止作业或者在采取可能的应急措施后撤离作业场所。</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生产经营单位不得因从业人员在前款紧急情况下停止作业或者采取紧急撤离措施而降低其工资、福利等待遇或者解除与其订立的劳动合同。</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第五十六条</w:t>
      </w:r>
      <w:r w:rsidR="00A72D53">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生产经营单位发生生产安全事故后，应当及时采取措施救治有关人员。</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因生产安全事故受到损害的从业人员，除依法享有工伤保险外，依照有关民事法律尚有获得赔偿的权利的，有权提出赔偿要求。</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第五十七条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从业人员在作业过程中，应当严格落实岗位安全责任，遵守本单位的安全生产规章制度和操作规程，服从管理，正确佩戴和使用劳动防护用品。</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第五十八条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从业人员应当接受安全生产教育和培训，掌握本职工作所需的安全生产知识，提高安全生产技能，增强事故预防和应急处理能力。</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第五十九条</w:t>
      </w:r>
      <w:r w:rsidRPr="00C8455E">
        <w:rPr>
          <w:rStyle w:val="a4"/>
          <w:rFonts w:ascii="仿宋_GB2312" w:eastAsia="仿宋_GB2312" w:hAnsi="Arial" w:cs="Arial" w:hint="eastAsia"/>
          <w:color w:val="191919"/>
          <w:sz w:val="32"/>
          <w:szCs w:val="32"/>
          <w:bdr w:val="none" w:sz="0" w:space="0" w:color="auto" w:frame="1"/>
        </w:rPr>
        <w:t> </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从业人员发现事故隐患或者其他不安全因素，应当立即向现场安全生产管理人员或者本单位负责人报告；接到报告的人员应当及时予以处理。</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工会有权对建设项目的安全设施与主体工程同时设计、同时施工、同时投入生产和使用进行监督，提出意见。</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处理。</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工会有权依法参加事故调查，向有关部门提出处理意见，并要求追究有关人员的责任。</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第六十一条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生产经营单位使用被派遣劳动者的，被派遣劳动者享有本法规定的从业人员的权利，并应当履行本法规定的从业人员的义务。</w:t>
      </w:r>
    </w:p>
    <w:p w:rsidR="00C8455E" w:rsidRPr="00A72D53" w:rsidRDefault="00C8455E" w:rsidP="00A72D53">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A72D53">
        <w:rPr>
          <w:rStyle w:val="a4"/>
          <w:rFonts w:ascii="黑体" w:eastAsia="黑体" w:hAnsi="黑体" w:cs="Arial" w:hint="eastAsia"/>
          <w:b w:val="0"/>
          <w:color w:val="191919"/>
          <w:sz w:val="32"/>
          <w:szCs w:val="32"/>
          <w:bdr w:val="none" w:sz="0" w:space="0" w:color="auto" w:frame="1"/>
        </w:rPr>
        <w:t>第四章</w:t>
      </w:r>
    </w:p>
    <w:p w:rsidR="00C8455E" w:rsidRPr="00A72D53" w:rsidRDefault="00C8455E" w:rsidP="00A72D53">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A72D53">
        <w:rPr>
          <w:rStyle w:val="a4"/>
          <w:rFonts w:ascii="黑体" w:eastAsia="黑体" w:hAnsi="黑体" w:cs="Arial" w:hint="eastAsia"/>
          <w:b w:val="0"/>
          <w:color w:val="191919"/>
          <w:sz w:val="32"/>
          <w:szCs w:val="32"/>
          <w:bdr w:val="none" w:sz="0" w:space="0" w:color="auto" w:frame="1"/>
        </w:rPr>
        <w:t>安全生产的监督管理</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第六十二条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县级以上地方各级人民政府应当根据本行政区域内的安全生产状况，组织有关部门按照职责分工，对本行政区域内容易发生重大生产安全事故的生产经营单位进行严格检查。</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应急管理部门应当按照分类分级监督管理的要求，制定安全生产年度监督检查计划，并按照年度监督检查计划进行监督检查，发现事故隐患，应当及时处理。</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第六十三条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第六十四条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第六十五条</w:t>
      </w:r>
      <w:r w:rsidR="00A72D53">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（一）进入生产经营单位进行检查，调阅有关资料，向有关单位和人员了解情况；</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（二）对检查中发现的安全生产违法行为，当场予以纠正或者要求限期改正；对依法应当给予行政处罚的行为，依照本法和其他有关法律、行政法规的规定</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行政处罚决定；</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处理决定。</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监督检查不得影响被检查单位的正常生产经营活动。</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第六十六条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生产经营单位对负有安全生产监督管理职责的部门的监督检查人员（以下统称安全生产监督检查人员）依法履行监督检查职责，应当予以配合，不得拒绝、阻挠。</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第六十七条</w:t>
      </w:r>
      <w:r w:rsidR="00A72D53">
        <w:rPr>
          <w:rStyle w:val="a4"/>
          <w:rFonts w:ascii="仿宋_GB2312" w:eastAsia="仿宋_GB2312" w:hAnsi="Arial" w:cs="Arial" w:hint="eastAsia"/>
          <w:color w:val="191919"/>
          <w:sz w:val="32"/>
          <w:szCs w:val="32"/>
          <w:bdr w:val="none" w:sz="0" w:space="0" w:color="auto" w:frame="1"/>
        </w:rPr>
        <w:t xml:space="preserve"> </w:t>
      </w:r>
      <w:r w:rsidR="00A72D53">
        <w:rPr>
          <w:rFonts w:ascii="仿宋_GB2312" w:eastAsia="仿宋_GB2312" w:hAnsi="Arial" w:cs="Arial" w:hint="eastAsia"/>
          <w:color w:val="191919"/>
          <w:sz w:val="32"/>
          <w:szCs w:val="32"/>
        </w:rPr>
        <w:t>安全生产监督检查人员应当忠于职守，坚持原则，秉公执法。</w:t>
      </w:r>
      <w:r w:rsidRPr="00C8455E">
        <w:rPr>
          <w:rFonts w:ascii="仿宋_GB2312" w:eastAsia="仿宋_GB2312" w:hAnsi="Arial" w:cs="Arial" w:hint="eastAsia"/>
          <w:color w:val="191919"/>
          <w:sz w:val="32"/>
          <w:szCs w:val="32"/>
        </w:rPr>
        <w:t>安全生产监督检查人员执行监督检查任务时，必须出示有效的行政执法证件；对涉及被检查单位的技术秘密和业务秘密，应当为其保密。</w:t>
      </w:r>
    </w:p>
    <w:p w:rsidR="00C8455E" w:rsidRPr="00C8455E" w:rsidRDefault="00C8455E" w:rsidP="00A72D53">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第六十八条</w:t>
      </w:r>
      <w:r w:rsidR="00A72D53">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安全生产监督检查人员应当将检查的时间、地点、内容、发现的问题及其处理情况，</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书面记录，并由检查人员和被检查单位的负责人签字；被检查单位的负责人拒绝签字的，检查人员应当将情况记录在案，并向负有安全生产监督管理职责的部门报告。</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第六十九条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负有安全生产监督管理职责的部门依法对存在重大事故隐患的生产经营单位</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w:t>
      </w:r>
      <w:r w:rsidRPr="00C8455E">
        <w:rPr>
          <w:rFonts w:ascii="仿宋_GB2312" w:eastAsia="仿宋_GB2312" w:hAnsi="Arial" w:cs="Arial" w:hint="eastAsia"/>
          <w:color w:val="191919"/>
          <w:sz w:val="32"/>
          <w:szCs w:val="32"/>
        </w:rPr>
        <w:lastRenderedPageBreak/>
        <w:t>强制生产经营单位履行决定。通知应当采用书面形式，有关单位应当予以配合。</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第七十一条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监察机关依照监察法的规定，对负有安全生产监督管理职责的部门及其工作人员履行安全生产监督管理职责实施监察。</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第七十二条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承担安全评价、认证、检测、检验职责的机构应当具备国家规定的资质条件，并对其</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的安全评价、认证、检测、检验结果的合法性、真实性负责。资质条件由国务院应急管理部门会同国务院有关部门制定。</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承担安全评价、认证、检测、检验职责的机构应当建立并实施服务公开和报告公开制度，不得租借资质、挂靠、出具虚假报告。</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第七十三条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涉及人员死亡的举报事项，应当由县级以上人民政府组织核查处理。</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第七十四条</w:t>
      </w:r>
      <w:r w:rsidR="00E9717D">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任何单位或者个人对事故隐患或者安全生产违法行为，均有权向负有安全生产监督管理职责的部门报告或者举报。</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因安全生产违法行为造成重大事故隐患或者导致重大事故，致使国家利益或者社会公共利益受到侵害的，人民检察院可以根据民事诉讼法、行政诉讼法的相关规定提起公益诉讼。</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第七十五条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居民委员会、村民委员会发现其所在区域内的生产经营单位存在事故隐患或者安全生产违法行为时，应当向当地人民政府或者有关部门报告。</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第七十六条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县级以上各级人民政府及其有关部门对报告重大事故隐患或者举报安全生产违法行为的有功人员，给予奖励。具体奖励办法由国务院应急管理部门会同国务院财政部门制定。</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第七十七条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新闻、出版、广播、电影、电视等单位有进行安全生产公益宣传教育的义务，有对违反安全生产法律、法规的行为进行舆论监督的权利。</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第七十八条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w:t>
      </w:r>
      <w:r w:rsidRPr="00C8455E">
        <w:rPr>
          <w:rFonts w:ascii="仿宋_GB2312" w:eastAsia="仿宋_GB2312" w:hAnsi="Arial" w:cs="Arial" w:hint="eastAsia"/>
          <w:color w:val="191919"/>
          <w:sz w:val="32"/>
          <w:szCs w:val="32"/>
        </w:rPr>
        <w:lastRenderedPageBreak/>
        <w:t>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负有安全生产监督管理职责的部门应当加强对生产经营单位行政处罚信息的及时归集、共享、应用和公开，对生产经营单位</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处罚决定后七个工作日内在监管部门公示系统予以公开曝光，强化对违法失信生产经营单位及其有关从业人员的社会监督，提高全社会安全生产诚信水平。</w:t>
      </w:r>
    </w:p>
    <w:p w:rsidR="00C8455E" w:rsidRPr="00E9717D" w:rsidRDefault="00C8455E" w:rsidP="00E9717D">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E9717D">
        <w:rPr>
          <w:rStyle w:val="a4"/>
          <w:rFonts w:ascii="黑体" w:eastAsia="黑体" w:hAnsi="黑体" w:cs="Arial" w:hint="eastAsia"/>
          <w:b w:val="0"/>
          <w:color w:val="191919"/>
          <w:sz w:val="32"/>
          <w:szCs w:val="32"/>
          <w:bdr w:val="none" w:sz="0" w:space="0" w:color="auto" w:frame="1"/>
        </w:rPr>
        <w:t>第五章</w:t>
      </w:r>
    </w:p>
    <w:p w:rsidR="00C8455E" w:rsidRPr="00E9717D" w:rsidRDefault="00C8455E" w:rsidP="00E9717D">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E9717D">
        <w:rPr>
          <w:rStyle w:val="a4"/>
          <w:rFonts w:ascii="黑体" w:eastAsia="黑体" w:hAnsi="黑体" w:cs="Arial" w:hint="eastAsia"/>
          <w:b w:val="0"/>
          <w:color w:val="191919"/>
          <w:sz w:val="32"/>
          <w:szCs w:val="32"/>
          <w:bdr w:val="none" w:sz="0" w:space="0" w:color="auto" w:frame="1"/>
        </w:rPr>
        <w:t>生产安全事故的应急救援与调查处理</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第七十九条</w:t>
      </w:r>
      <w:r w:rsidRPr="00C8455E">
        <w:rPr>
          <w:rStyle w:val="a4"/>
          <w:rFonts w:ascii="仿宋_GB2312" w:eastAsia="仿宋_GB2312" w:hAnsi="Arial" w:cs="Arial" w:hint="eastAsia"/>
          <w:color w:val="191919"/>
          <w:sz w:val="32"/>
          <w:szCs w:val="32"/>
          <w:bdr w:val="none" w:sz="0" w:space="0" w:color="auto" w:frame="1"/>
        </w:rPr>
        <w:t> </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第八十条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县级以上地方各级人民政府应当组织有关部门制定本行政区域内生产安全事故应急救援预案，建立应急救援体系。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第八十一条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生产经营单位应当制定本单位生产安全事故应急救援预案，与所在地县级以上地方人民政府组织制定的生产安全事故应急救援预案相衔接，并定期组织演练。</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第八十二条</w:t>
      </w:r>
      <w:r w:rsidR="00E9717D">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危险物品的生产、经营、储存、运输单位以及矿山、金属冶炼、城市轨道交通运营、建筑施工单位应当配备必要的应急救援器材、设备和物资，并进行经常性维护、保养，保证正常运转。</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第八十三条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生产经营单位发生生产安全事故后，事故现场有关人员应当立即报告本单位负责人。</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单位负责人接到事故报告后，应当迅速采取有效措施，组织抢救，防止事故扩大，减少人员伤亡和财产损失，并按照国家有关规定立即如实报告当地负有安全生产监督管理职责</w:t>
      </w:r>
      <w:r w:rsidRPr="00C8455E">
        <w:rPr>
          <w:rFonts w:ascii="仿宋_GB2312" w:eastAsia="仿宋_GB2312" w:hAnsi="Arial" w:cs="Arial" w:hint="eastAsia"/>
          <w:color w:val="191919"/>
          <w:sz w:val="32"/>
          <w:szCs w:val="32"/>
        </w:rPr>
        <w:lastRenderedPageBreak/>
        <w:t>的部门，不得隐瞒不报、谎报或者迟报，不得故意破坏事故现场、毁灭有关证据。</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第八十四条</w:t>
      </w:r>
      <w:r w:rsidR="00E9717D">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负有安全生产监督管理职责的部门接到事故报告后，应当立即按照国家有关规定上报事故情况。负有安全生产监督管理职责的部门和有关地方人民政府对事故情况不得隐瞒不报、谎报或者迟报。</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第八十五条</w:t>
      </w:r>
      <w:r w:rsidRPr="00C8455E">
        <w:rPr>
          <w:rStyle w:val="a4"/>
          <w:rFonts w:ascii="仿宋_GB2312" w:eastAsia="仿宋_GB2312" w:hAnsi="Arial" w:cs="Arial" w:hint="eastAsia"/>
          <w:color w:val="191919"/>
          <w:sz w:val="32"/>
          <w:szCs w:val="32"/>
          <w:bdr w:val="none" w:sz="0" w:space="0" w:color="auto" w:frame="1"/>
        </w:rPr>
        <w:t> </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有关地方人民政府和负有安全生产监督管理职责的部门的负责人接到生产安全事故报告后，应当按照生产安全事故应急救援预案的要求立即赶到事故现场，组织事故抢救。</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事故抢救过程中应当采取必要措施，避免或者减少对环境造成的危害。</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任何单位和个人都应当支持、配合事故抢救，并提供一切便利条件。</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第八十六条</w:t>
      </w:r>
      <w:r w:rsidR="00E9717D">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事故发生单位应当及时全面落实整改措施，负有安全生产监督管理职责的部门应当加强监督检查。</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第八十七条</w:t>
      </w:r>
      <w:r w:rsidRPr="00C8455E">
        <w:rPr>
          <w:rStyle w:val="a4"/>
          <w:rFonts w:ascii="仿宋_GB2312" w:eastAsia="仿宋_GB2312" w:hAnsi="Arial" w:cs="Arial" w:hint="eastAsia"/>
          <w:color w:val="191919"/>
          <w:sz w:val="32"/>
          <w:szCs w:val="32"/>
          <w:bdr w:val="none" w:sz="0" w:space="0" w:color="auto" w:frame="1"/>
        </w:rPr>
        <w:t> </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第八十八条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任何单位和个人不得阻挠和干涉对事故的依法调查处理。</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第八十九条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县级以上地方各级人民政府应急管理部门应当定期统计分析本行政区域内发生生产安全事故的情况，并定期向社会公布。</w:t>
      </w:r>
    </w:p>
    <w:p w:rsidR="00C8455E" w:rsidRPr="00E9717D" w:rsidRDefault="00C8455E" w:rsidP="00E9717D">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E9717D">
        <w:rPr>
          <w:rStyle w:val="a4"/>
          <w:rFonts w:ascii="黑体" w:eastAsia="黑体" w:hAnsi="黑体" w:cs="Arial" w:hint="eastAsia"/>
          <w:b w:val="0"/>
          <w:color w:val="191919"/>
          <w:sz w:val="32"/>
          <w:szCs w:val="32"/>
          <w:bdr w:val="none" w:sz="0" w:space="0" w:color="auto" w:frame="1"/>
        </w:rPr>
        <w:t>第六章</w:t>
      </w:r>
    </w:p>
    <w:p w:rsidR="00C8455E" w:rsidRPr="00E9717D" w:rsidRDefault="00C8455E" w:rsidP="00E9717D">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E9717D">
        <w:rPr>
          <w:rStyle w:val="a4"/>
          <w:rFonts w:ascii="黑体" w:eastAsia="黑体" w:hAnsi="黑体" w:cs="Arial" w:hint="eastAsia"/>
          <w:b w:val="0"/>
          <w:color w:val="191919"/>
          <w:sz w:val="32"/>
          <w:szCs w:val="32"/>
          <w:bdr w:val="none" w:sz="0" w:space="0" w:color="auto" w:frame="1"/>
        </w:rPr>
        <w:t>法律责任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负有安全生产监督管理职责的部门的工作人员，有下列行为之一的，给予降级或者撤职的处分；构成犯罪的，依照刑法有关规定追究刑事责任：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（一）对不符合法定安全生产条件的涉及安全生产的事项予以批准或者验收通过的；</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（二）发现未依法取得批准、验收的单位擅自从事有关活动或者接到举报后不予取缔或者不依法予以处理的；</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（三）对已经依法取得批准的单位不履行监督管理职责，发现其不再具备安全生产条件而不撤销原批准或者发现安全生产违法行为不予查处的；</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（四）在监督检查中发现重大事故隐患，不依法及时处理的。</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负有安全生产监督管理职责的部门的工作人员有前款规定以外的滥用职权、玩忽职守、徇私舞弊行为的，依法给予处分；构成犯罪的，依照刑法有关规定追究刑事责任。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第九十一条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负有安全生产监督管理职责的部门，要求被审查、验收的单位购买其指定的安全设备、器材或者其他产品的，在对安全生产事项的审查、验收中收取费用的，由其上级机关责令改正，责令退还收取的费用；情节严重的，对直接负责的主管人员和其他直接责任人员依法给予处分。</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第九十二条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承担安全评价、认证、检测、检验职责的机构出具失实报告的，责令停业整顿，并处三万元以上十万元以下的罚款；给他人造成损害的，依法承担赔偿责任。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w:t>
      </w:r>
      <w:r w:rsidRPr="00C8455E">
        <w:rPr>
          <w:rFonts w:ascii="仿宋_GB2312" w:eastAsia="仿宋_GB2312" w:hAnsi="Arial" w:cs="Arial" w:hint="eastAsia"/>
          <w:color w:val="191919"/>
          <w:sz w:val="32"/>
          <w:szCs w:val="32"/>
        </w:rPr>
        <w:lastRenderedPageBreak/>
        <w:t>的，与生产经营单位承担连带赔偿责任；构成犯罪的，依照刑法有关规定追究刑事责任。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对有前款违法行为的机构及其直接责任人员，吊销其相应资质和资格，五年内不得从事安全评价、认证、检测、检验等工作，情节严重的，实行终身行业和职业禁入。</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第九十三条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第九十四条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生产经营单位的主要负责人未履行本法规定的安全生产管理职责的，责令限期改正，处二万元以上五万元以下的罚款；逾期未改正的，处五万元以上十万元以下的罚款，责令生产经营单位停产停业整顿。</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生产经营单位的主要负责人有前款违法行为，导致发生生产安全事故的，给予撤职处分；构成犯罪的，依照刑法有关规定追究刑事责任。</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生产经营单位的主要负责人依照前款规定受刑事处罚或者撤职处分的，自刑罚执行完毕或者受处分之日起，五年内不得担任任何生产经营单位的主要负责人；对重大、特别</w:t>
      </w:r>
      <w:r w:rsidRPr="00C8455E">
        <w:rPr>
          <w:rFonts w:ascii="仿宋_GB2312" w:eastAsia="仿宋_GB2312" w:hAnsi="Arial" w:cs="Arial" w:hint="eastAsia"/>
          <w:color w:val="191919"/>
          <w:sz w:val="32"/>
          <w:szCs w:val="32"/>
        </w:rPr>
        <w:lastRenderedPageBreak/>
        <w:t>重大生产安全事故负有责任的，终身不得担任本行业生产经营单位的主要负责人。</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第九十五条</w:t>
      </w:r>
      <w:r w:rsidR="00E9717D">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生产经营单位的主要负责人未履行本法规定的安全生产管理职责，导致发生生产安全事故的，由应急管理部门依照下列规定处以罚款：</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（一）发生一般事故的，处上一年年收入百分之四十的罚款；</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（二）发生较大事故的，处上一年年收入百分之六十的罚款；</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（三）发生重大事故的，处上一年年收入百分之八十的罚款；</w:t>
      </w:r>
    </w:p>
    <w:p w:rsidR="00C8455E" w:rsidRPr="00C8455E" w:rsidRDefault="00C8455E" w:rsidP="00E9717D">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（四）发生特别重大事故的，处上一年年收入百分之一百的罚款。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第九十六条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第九十七条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（一）未按照规定设置安全生产管理机构或者配备安全生产管理人员、注册安全工程师的；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（二）危险物品的生产、经营、储存、装卸单位以及矿山、金属冶炼、建筑施工、运输单位的主要负责人和安全生产管理人员未按照规定经考核合格的；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（三）未按照规定对从业人员、被派遣劳动者、实习学生进行安全生产教育和培训，或者未按照规定如实告知有关的安全生产事项的；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（四）未如实记录安全生产教育和培训情况的；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（五）未将事故隐患排查治理情况如实记录或者未向从业人员通报的；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（六）未按照规定制定生产安全事故应急救援预案或者未定期组织演练的；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（七）特种作业人员未按照规定经专门的安全作业培训并取得相应资格，上岗作业的。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第九十八条</w:t>
      </w:r>
      <w:r w:rsidRPr="00C8455E">
        <w:rPr>
          <w:rStyle w:val="a4"/>
          <w:rFonts w:ascii="仿宋_GB2312" w:eastAsia="仿宋_GB2312" w:hAnsi="Arial" w:cs="Arial" w:hint="eastAsia"/>
          <w:color w:val="191919"/>
          <w:sz w:val="32"/>
          <w:szCs w:val="32"/>
          <w:bdr w:val="none" w:sz="0" w:space="0" w:color="auto" w:frame="1"/>
        </w:rPr>
        <w:t> </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（一）未按照规定对矿山、金属冶炼建设项目或者用于生产、储存、装卸危险物品的建设项目进行安全评价的；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（二）矿山、金属冶炼建设项目或者用于生产、储存、装卸危险物品的建设项目没有安全设施设计或者安全设施设计未按照规定报经有关部门审查同意的；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（三）矿山、金属冶炼建设项目或者用于生产、储存、装卸危险物品的建设项目的施工单位未按照批准的安全设施设计施工的；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（四）矿山、金属冶炼建设项目或者用于生产、储存、装卸危险物品的建设项目竣工投入生产或者使用前，安全设施未经验收合格的。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第九十九条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（一）未在有较大危险因素的生产经营场所和有关设施、设备上设置明显的安全警示标志的；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（二）安全设备的安装、使用、检测、改造和报废不符合国家标准或者行业标准的；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（三）未对安全设备进行经常性维护、保养和定期检测的；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（四）关闭、破坏直接关系生产安全的监控、报警、防护、救生设备、设施，或者篡改、隐瞒、销毁其相关数据、信息的；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（五）未为从业人员提供符合国家标准或者行业标准的劳动防护用品的；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（七）使用应当淘汰的危及生产安全的工艺、设备的；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（八）餐饮等行业的生产经营单位使用燃气未安装可燃气体报警装置的。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未经依法批准，擅自生产、经营、运输、储存、使用危险物品或者处置废弃危险物品的，依照有关危险物品安全管理的法律、行政法规的规定予以处罚；构成犯罪的，依照刑法有关规定追究刑事责任。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第一百零一条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（一）生产、经营、运输、储存、使用危险物品或者处置废弃危险物品，未建立专门安全管理制度、未采取可靠的安全措施的；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（二）对重大危险源未登记建档，未进行定期检测、评估、监控，未制定应急预案，或者未告知应急措施的；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（三）进行爆破、吊装、动火、临时用电以及国务院应急管理部门会同国务院有关部门规定的其他危险作业，未安排专门人员进行现场安全管理的；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（四）未建立安全风险分级管控制</w:t>
      </w:r>
      <w:proofErr w:type="gramStart"/>
      <w:r w:rsidRPr="00C8455E">
        <w:rPr>
          <w:rFonts w:ascii="仿宋_GB2312" w:eastAsia="仿宋_GB2312" w:hAnsi="Arial" w:cs="Arial" w:hint="eastAsia"/>
          <w:color w:val="191919"/>
          <w:sz w:val="32"/>
          <w:szCs w:val="32"/>
        </w:rPr>
        <w:t>度或者</w:t>
      </w:r>
      <w:proofErr w:type="gramEnd"/>
      <w:r w:rsidRPr="00C8455E">
        <w:rPr>
          <w:rFonts w:ascii="仿宋_GB2312" w:eastAsia="仿宋_GB2312" w:hAnsi="Arial" w:cs="Arial" w:hint="eastAsia"/>
          <w:color w:val="191919"/>
          <w:sz w:val="32"/>
          <w:szCs w:val="32"/>
        </w:rPr>
        <w:t>未按照安全风险分级采取相应管控措施的；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（五）未建立事故隐患排查治理制度，或者重大事故隐患排查治理情况未按照规定报告的。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第一百零二条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第一百零三条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生产经营单位未与承包单位、承租单位签订专门的安全生产管理协议或者未在承包合同、租赁合同中明确各自的安全生产管理职责，或者未对承包单位、承租单位的安全生产</w:t>
      </w:r>
      <w:r w:rsidRPr="00C8455E">
        <w:rPr>
          <w:rFonts w:ascii="仿宋_GB2312" w:eastAsia="仿宋_GB2312" w:hAnsi="Arial" w:cs="Arial" w:hint="eastAsia"/>
          <w:color w:val="191919"/>
          <w:sz w:val="32"/>
          <w:szCs w:val="32"/>
        </w:rPr>
        <w:lastRenderedPageBreak/>
        <w:t>统一协调、管理的，责令限期改正，处五万元以下的罚款，对其直接负责的主管人员和其他直接责任人员处一万元以下的罚款；逾期未改正的，责令停产停业整顿。</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第一百零四条</w:t>
      </w:r>
      <w:r w:rsidR="004B6405">
        <w:rPr>
          <w:rStyle w:val="a4"/>
          <w:rFonts w:ascii="仿宋_GB2312" w:eastAsia="仿宋_GB2312" w:hAnsi="Arial" w:cs="Arial" w:hint="eastAsia"/>
          <w:color w:val="191919"/>
          <w:sz w:val="32"/>
          <w:szCs w:val="32"/>
          <w:bdr w:val="none" w:sz="0" w:space="0" w:color="auto" w:frame="1"/>
        </w:rPr>
        <w:t xml:space="preserve"> </w:t>
      </w:r>
      <w:r w:rsidRPr="00C8455E">
        <w:rPr>
          <w:rStyle w:val="a4"/>
          <w:rFonts w:ascii="仿宋_GB2312" w:eastAsia="仿宋_GB2312" w:hAnsi="Arial" w:cs="Arial" w:hint="eastAsia"/>
          <w:color w:val="191919"/>
          <w:sz w:val="32"/>
          <w:szCs w:val="32"/>
          <w:bdr w:val="none" w:sz="0" w:space="0" w:color="auto" w:frame="1"/>
        </w:rPr>
        <w:t> </w:t>
      </w:r>
      <w:r w:rsidRPr="00C8455E">
        <w:rPr>
          <w:rFonts w:ascii="仿宋_GB2312" w:eastAsia="仿宋_GB2312" w:hAnsi="Arial" w:cs="Arial" w:hint="eastAsia"/>
          <w:color w:val="191919"/>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第一百零五条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生产经营单位有下列行为之一的，责令限期改正，处五万元以下的罚款，对其直接负责的主管人员和其他直接责任人员处一万元以下的罚款；逾期未改正的，</w:t>
      </w:r>
      <w:r w:rsidRPr="00C8455E">
        <w:rPr>
          <w:rFonts w:ascii="仿宋_GB2312" w:eastAsia="仿宋_GB2312" w:hAnsi="Arial" w:cs="Arial" w:hint="eastAsia"/>
          <w:color w:val="191919"/>
          <w:sz w:val="32"/>
          <w:szCs w:val="32"/>
        </w:rPr>
        <w:lastRenderedPageBreak/>
        <w:t>责令停产停业整顿；构成犯罪的，依照刑法有关规定追究刑事责任：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（一）生产、经营、储存、使用危险物品的车间、商店、仓库与员工宿舍在同一座建筑内，或者与员工宿舍的距离不符合安全要求的；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（二）生产经营场所和员工宿舍未设有符合紧急疏散需要、标志明显、保持畅通的出口、疏散通道，或者占用、锁闭、封堵生产经营场所或者员工宿舍出口、疏散通道的。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第一百零六条</w:t>
      </w:r>
      <w:r w:rsidRPr="00C8455E">
        <w:rPr>
          <w:rStyle w:val="a4"/>
          <w:rFonts w:ascii="仿宋_GB2312" w:eastAsia="仿宋_GB2312" w:hAnsi="Arial" w:cs="Arial" w:hint="eastAsia"/>
          <w:color w:val="191919"/>
          <w:sz w:val="32"/>
          <w:szCs w:val="32"/>
          <w:bdr w:val="none" w:sz="0" w:space="0" w:color="auto" w:frame="1"/>
        </w:rPr>
        <w:t> </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第一百零七条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生产经营单位的从业人员不落实岗位安全责任，不服从管理，违反安全生产规章制度或者操作规程的，由生产经营单位给予批评教育，依照有关规章制度给予处分；构成犯罪的，依照刑法有关规定追究刑事责任。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第一百零八条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第一百零九条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高危行业、领域的生产经营单位未按照国家规定投保安全生产责任保险的，责令限期改正，处五万</w:t>
      </w:r>
      <w:r w:rsidRPr="00C8455E">
        <w:rPr>
          <w:rFonts w:ascii="仿宋_GB2312" w:eastAsia="仿宋_GB2312" w:hAnsi="Arial" w:cs="Arial" w:hint="eastAsia"/>
          <w:color w:val="191919"/>
          <w:sz w:val="32"/>
          <w:szCs w:val="32"/>
        </w:rPr>
        <w:lastRenderedPageBreak/>
        <w:t>元以上十万元以下的罚款；逾期未改正的，处十万元以上二十万元以下的罚款。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生产经营单位的主要负责人在本单位发生生产安全事故时，</w:t>
      </w:r>
      <w:proofErr w:type="gramStart"/>
      <w:r w:rsidRPr="00C8455E">
        <w:rPr>
          <w:rFonts w:ascii="仿宋_GB2312" w:eastAsia="仿宋_GB2312" w:hAnsi="Arial" w:cs="Arial" w:hint="eastAsia"/>
          <w:color w:val="191919"/>
          <w:sz w:val="32"/>
          <w:szCs w:val="32"/>
        </w:rPr>
        <w:t>不</w:t>
      </w:r>
      <w:proofErr w:type="gramEnd"/>
      <w:r w:rsidRPr="00C8455E">
        <w:rPr>
          <w:rFonts w:ascii="仿宋_GB2312" w:eastAsia="仿宋_GB2312" w:hAnsi="Arial" w:cs="Arial" w:hint="eastAsia"/>
          <w:color w:val="191919"/>
          <w:sz w:val="32"/>
          <w:szCs w:val="32"/>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生产经营单位的主要负责人对生产安全事故隐瞒不报、谎报或者迟报的，依照前款规定处罚。</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第一百一十一条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第一百一十二条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生产经营单位违反本法规定，被责令改正且受到罚款处罚，拒不改正的，负有安全生产监督管理职责的部门可以自</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责令改正之日的次日起，按照原处罚数额按日连续处罚。</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第一百一十三条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lastRenderedPageBreak/>
        <w:t>（一）存在重大事故隐患，一百八十日内三次或者一年内四次受到本法规定的行政处罚的；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（二）经停产停业整顿，仍不具备法律、行政法规和国家标准或者行业标准规定的安全生产条件的；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（三）不具备法律、行政法规和国家标准或者行业标准规定的安全生产条件，导致发生重大、特别重大生产安全事故的；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（四）拒不执行负有安全生产监督管理职责的部门</w:t>
      </w:r>
      <w:proofErr w:type="gramStart"/>
      <w:r w:rsidRPr="00C8455E">
        <w:rPr>
          <w:rFonts w:ascii="仿宋_GB2312" w:eastAsia="仿宋_GB2312" w:hAnsi="Arial" w:cs="Arial" w:hint="eastAsia"/>
          <w:color w:val="191919"/>
          <w:sz w:val="32"/>
          <w:szCs w:val="32"/>
        </w:rPr>
        <w:t>作出</w:t>
      </w:r>
      <w:proofErr w:type="gramEnd"/>
      <w:r w:rsidRPr="00C8455E">
        <w:rPr>
          <w:rFonts w:ascii="仿宋_GB2312" w:eastAsia="仿宋_GB2312" w:hAnsi="Arial" w:cs="Arial" w:hint="eastAsia"/>
          <w:color w:val="191919"/>
          <w:sz w:val="32"/>
          <w:szCs w:val="32"/>
        </w:rPr>
        <w:t>的停产停业整顿决定的。</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第一百一十四条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发生生产安全事故，对负有责任的生产经营单位除要求其依法承担相应的赔偿等责任外，由应急管理部门依照下列规定处以罚款：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（一）发生一般事故的，处三十万元以上一百万元以下的罚款；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（二）发生较大事故的，处一百万元以上二百万元以下的罚款；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（三）发生重大事故的，处二百万元以上一千万元以下的罚款；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（四）发生特别重大事故的，处一千万元以上二千万元以下的罚款；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发生生产安全事故，情节特别严重、影响特别恶劣的，应急管理部门可以按照前款罚款数额的二倍以上五倍以下对负有责任的生产经营单位处以罚款</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第一百一十五条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第一百一十六条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生产经营单位发生生产安全事故造成人员伤亡、他人财产损失的，应当依法承担赔偿责任；拒不承担或者其负责人逃匿的，由人民法院依法强制执行。</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C8455E" w:rsidRPr="004B6405" w:rsidRDefault="00C8455E" w:rsidP="004B6405">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4B6405">
        <w:rPr>
          <w:rStyle w:val="a4"/>
          <w:rFonts w:ascii="黑体" w:eastAsia="黑体" w:hAnsi="黑体" w:cs="Arial" w:hint="eastAsia"/>
          <w:b w:val="0"/>
          <w:color w:val="191919"/>
          <w:sz w:val="32"/>
          <w:szCs w:val="32"/>
          <w:bdr w:val="none" w:sz="0" w:space="0" w:color="auto" w:frame="1"/>
        </w:rPr>
        <w:t>第七章</w:t>
      </w:r>
    </w:p>
    <w:p w:rsidR="00C8455E" w:rsidRPr="004B6405" w:rsidRDefault="00C8455E" w:rsidP="004B6405">
      <w:pPr>
        <w:pStyle w:val="a3"/>
        <w:shd w:val="clear" w:color="auto" w:fill="FFFFFF"/>
        <w:adjustRightInd w:val="0"/>
        <w:snapToGrid w:val="0"/>
        <w:spacing w:before="0" w:beforeAutospacing="0" w:after="0" w:afterAutospacing="0" w:line="560" w:lineRule="exact"/>
        <w:jc w:val="center"/>
        <w:rPr>
          <w:rFonts w:ascii="黑体" w:eastAsia="黑体" w:hAnsi="黑体" w:cs="Arial" w:hint="eastAsia"/>
          <w:b/>
          <w:color w:val="191919"/>
          <w:sz w:val="32"/>
          <w:szCs w:val="32"/>
        </w:rPr>
      </w:pPr>
      <w:r w:rsidRPr="004B6405">
        <w:rPr>
          <w:rStyle w:val="a4"/>
          <w:rFonts w:ascii="黑体" w:eastAsia="黑体" w:hAnsi="黑体" w:cs="Arial" w:hint="eastAsia"/>
          <w:b w:val="0"/>
          <w:color w:val="191919"/>
          <w:sz w:val="32"/>
          <w:szCs w:val="32"/>
          <w:bdr w:val="none" w:sz="0" w:space="0" w:color="auto" w:frame="1"/>
        </w:rPr>
        <w:t>附 则</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第一百一十七条</w:t>
      </w:r>
      <w:r w:rsidRPr="00C8455E">
        <w:rPr>
          <w:rFonts w:ascii="仿宋_GB2312" w:eastAsia="仿宋_GB2312" w:hAnsi="Arial" w:cs="Arial" w:hint="eastAsia"/>
          <w:color w:val="191919"/>
          <w:sz w:val="32"/>
          <w:szCs w:val="32"/>
        </w:rPr>
        <w:t>本法下列用语的含义：</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危险物品，是指易燃易爆物品、危险化学品、放射性物品等能够危及人身安全和财产安全的物品。</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重大危险源，是指长期地或者</w:t>
      </w:r>
      <w:proofErr w:type="gramStart"/>
      <w:r w:rsidRPr="00C8455E">
        <w:rPr>
          <w:rFonts w:ascii="仿宋_GB2312" w:eastAsia="仿宋_GB2312" w:hAnsi="Arial" w:cs="Arial" w:hint="eastAsia"/>
          <w:color w:val="191919"/>
          <w:sz w:val="32"/>
          <w:szCs w:val="32"/>
        </w:rPr>
        <w:t>临时地</w:t>
      </w:r>
      <w:proofErr w:type="gramEnd"/>
      <w:r w:rsidRPr="00C8455E">
        <w:rPr>
          <w:rFonts w:ascii="仿宋_GB2312" w:eastAsia="仿宋_GB2312" w:hAnsi="Arial" w:cs="Arial" w:hint="eastAsia"/>
          <w:color w:val="191919"/>
          <w:sz w:val="32"/>
          <w:szCs w:val="32"/>
        </w:rPr>
        <w:t>生产、搬运、使用或者储存危险物品，且危险物品的数量等于或者超过临界量的单元（包括场所和设施）。</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lastRenderedPageBreak/>
        <w:t>第一百一十八条</w:t>
      </w:r>
      <w:r w:rsidR="004B6405">
        <w:rPr>
          <w:rStyle w:val="a4"/>
          <w:rFonts w:ascii="仿宋_GB2312" w:eastAsia="仿宋_GB2312" w:hAnsi="Arial" w:cs="Arial" w:hint="eastAsia"/>
          <w:color w:val="191919"/>
          <w:sz w:val="32"/>
          <w:szCs w:val="32"/>
          <w:bdr w:val="none" w:sz="0" w:space="0" w:color="auto" w:frame="1"/>
        </w:rPr>
        <w:t xml:space="preserve"> </w:t>
      </w:r>
      <w:r w:rsidRPr="00C8455E">
        <w:rPr>
          <w:rFonts w:ascii="仿宋_GB2312" w:eastAsia="仿宋_GB2312" w:hAnsi="Arial" w:cs="Arial" w:hint="eastAsia"/>
          <w:color w:val="191919"/>
          <w:sz w:val="32"/>
          <w:szCs w:val="32"/>
        </w:rPr>
        <w:t>本法规定的生产安全一般事故、较大事故、重大事故、特别重大事故的划分标准由国务院规定。</w:t>
      </w:r>
    </w:p>
    <w:p w:rsidR="00C8455E" w:rsidRPr="00C8455E" w:rsidRDefault="00C8455E" w:rsidP="00312E2A">
      <w:pPr>
        <w:pStyle w:val="a3"/>
        <w:shd w:val="clear" w:color="auto" w:fill="FFFFFF"/>
        <w:adjustRightInd w:val="0"/>
        <w:snapToGrid w:val="0"/>
        <w:spacing w:before="0" w:beforeAutospacing="0" w:after="0" w:afterAutospacing="0" w:line="560" w:lineRule="exact"/>
        <w:jc w:val="both"/>
        <w:rPr>
          <w:rFonts w:ascii="仿宋_GB2312" w:eastAsia="仿宋_GB2312" w:hAnsi="Arial" w:cs="Arial" w:hint="eastAsia"/>
          <w:color w:val="191919"/>
          <w:sz w:val="32"/>
          <w:szCs w:val="32"/>
        </w:rPr>
      </w:pPr>
      <w:r w:rsidRPr="00C8455E">
        <w:rPr>
          <w:rFonts w:ascii="仿宋_GB2312" w:eastAsia="仿宋_GB2312" w:hAnsi="Arial" w:cs="Arial" w:hint="eastAsia"/>
          <w:color w:val="191919"/>
          <w:sz w:val="32"/>
          <w:szCs w:val="32"/>
        </w:rPr>
        <w:t>国务院应急管理部门和其他负有安全生产监督管理职责的部门应当根据各自的职责分工，制定相关行业、领域重大危险源的辨识标准和重大事故隐患的判定标准。</w:t>
      </w:r>
    </w:p>
    <w:p w:rsidR="00C8455E" w:rsidRPr="00C8455E" w:rsidRDefault="00C8455E" w:rsidP="004B6405">
      <w:pPr>
        <w:pStyle w:val="a3"/>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Arial" w:cs="Arial" w:hint="eastAsia"/>
          <w:color w:val="191919"/>
          <w:sz w:val="32"/>
          <w:szCs w:val="32"/>
        </w:rPr>
      </w:pPr>
      <w:r w:rsidRPr="00C8455E">
        <w:rPr>
          <w:rStyle w:val="a4"/>
          <w:rFonts w:ascii="仿宋_GB2312" w:eastAsia="仿宋_GB2312" w:hAnsi="Arial" w:cs="Arial" w:hint="eastAsia"/>
          <w:color w:val="191919"/>
          <w:sz w:val="32"/>
          <w:szCs w:val="32"/>
          <w:bdr w:val="none" w:sz="0" w:space="0" w:color="auto" w:frame="1"/>
        </w:rPr>
        <w:t>第一百一十九条</w:t>
      </w:r>
      <w:r w:rsidR="004B6405">
        <w:rPr>
          <w:rStyle w:val="a4"/>
          <w:rFonts w:ascii="仿宋_GB2312" w:eastAsia="仿宋_GB2312" w:hAnsi="Arial" w:cs="Arial" w:hint="eastAsia"/>
          <w:color w:val="191919"/>
          <w:sz w:val="32"/>
          <w:szCs w:val="32"/>
          <w:bdr w:val="none" w:sz="0" w:space="0" w:color="auto" w:frame="1"/>
        </w:rPr>
        <w:t xml:space="preserve"> </w:t>
      </w:r>
      <w:bookmarkStart w:id="0" w:name="_GoBack"/>
      <w:bookmarkEnd w:id="0"/>
      <w:r w:rsidRPr="00C8455E">
        <w:rPr>
          <w:rFonts w:ascii="仿宋_GB2312" w:eastAsia="仿宋_GB2312" w:hAnsi="Arial" w:cs="Arial" w:hint="eastAsia"/>
          <w:color w:val="191919"/>
          <w:sz w:val="32"/>
          <w:szCs w:val="32"/>
        </w:rPr>
        <w:t>本法自2002年11月1日起施行。</w:t>
      </w:r>
    </w:p>
    <w:p w:rsidR="00100110" w:rsidRPr="00C8455E" w:rsidRDefault="00100110"/>
    <w:sectPr w:rsidR="00100110" w:rsidRPr="00C845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9A" w:rsidRDefault="0006239A" w:rsidP="00C8455E">
      <w:r>
        <w:separator/>
      </w:r>
    </w:p>
  </w:endnote>
  <w:endnote w:type="continuationSeparator" w:id="0">
    <w:p w:rsidR="0006239A" w:rsidRDefault="0006239A" w:rsidP="00C8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190408"/>
      <w:docPartObj>
        <w:docPartGallery w:val="Page Numbers (Bottom of Page)"/>
        <w:docPartUnique/>
      </w:docPartObj>
    </w:sdtPr>
    <w:sdtContent>
      <w:p w:rsidR="00C8455E" w:rsidRDefault="00C8455E">
        <w:pPr>
          <w:pStyle w:val="a6"/>
          <w:jc w:val="center"/>
        </w:pPr>
        <w:r>
          <w:fldChar w:fldCharType="begin"/>
        </w:r>
        <w:r>
          <w:instrText>PAGE   \* MERGEFORMAT</w:instrText>
        </w:r>
        <w:r>
          <w:fldChar w:fldCharType="separate"/>
        </w:r>
        <w:r w:rsidR="004B6405" w:rsidRPr="004B6405">
          <w:rPr>
            <w:noProof/>
            <w:lang w:val="zh-CN"/>
          </w:rPr>
          <w:t>34</w:t>
        </w:r>
        <w:r>
          <w:fldChar w:fldCharType="end"/>
        </w:r>
      </w:p>
    </w:sdtContent>
  </w:sdt>
  <w:p w:rsidR="00C8455E" w:rsidRDefault="00C845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9A" w:rsidRDefault="0006239A" w:rsidP="00C8455E">
      <w:r>
        <w:separator/>
      </w:r>
    </w:p>
  </w:footnote>
  <w:footnote w:type="continuationSeparator" w:id="0">
    <w:p w:rsidR="0006239A" w:rsidRDefault="0006239A" w:rsidP="00C84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5E"/>
    <w:rsid w:val="0006239A"/>
    <w:rsid w:val="00100110"/>
    <w:rsid w:val="00312E2A"/>
    <w:rsid w:val="004B6405"/>
    <w:rsid w:val="00A72D53"/>
    <w:rsid w:val="00C8455E"/>
    <w:rsid w:val="00E9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5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55E"/>
    <w:rPr>
      <w:b/>
      <w:bCs/>
    </w:rPr>
  </w:style>
  <w:style w:type="paragraph" w:styleId="a5">
    <w:name w:val="header"/>
    <w:basedOn w:val="a"/>
    <w:link w:val="Char"/>
    <w:uiPriority w:val="99"/>
    <w:unhideWhenUsed/>
    <w:rsid w:val="00C84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455E"/>
    <w:rPr>
      <w:sz w:val="18"/>
      <w:szCs w:val="18"/>
    </w:rPr>
  </w:style>
  <w:style w:type="paragraph" w:styleId="a6">
    <w:name w:val="footer"/>
    <w:basedOn w:val="a"/>
    <w:link w:val="Char0"/>
    <w:uiPriority w:val="99"/>
    <w:unhideWhenUsed/>
    <w:rsid w:val="00C8455E"/>
    <w:pPr>
      <w:tabs>
        <w:tab w:val="center" w:pos="4153"/>
        <w:tab w:val="right" w:pos="8306"/>
      </w:tabs>
      <w:snapToGrid w:val="0"/>
      <w:jc w:val="left"/>
    </w:pPr>
    <w:rPr>
      <w:sz w:val="18"/>
      <w:szCs w:val="18"/>
    </w:rPr>
  </w:style>
  <w:style w:type="character" w:customStyle="1" w:styleId="Char0">
    <w:name w:val="页脚 Char"/>
    <w:basedOn w:val="a0"/>
    <w:link w:val="a6"/>
    <w:uiPriority w:val="99"/>
    <w:rsid w:val="00C845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55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455E"/>
    <w:rPr>
      <w:b/>
      <w:bCs/>
    </w:rPr>
  </w:style>
  <w:style w:type="paragraph" w:styleId="a5">
    <w:name w:val="header"/>
    <w:basedOn w:val="a"/>
    <w:link w:val="Char"/>
    <w:uiPriority w:val="99"/>
    <w:unhideWhenUsed/>
    <w:rsid w:val="00C84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455E"/>
    <w:rPr>
      <w:sz w:val="18"/>
      <w:szCs w:val="18"/>
    </w:rPr>
  </w:style>
  <w:style w:type="paragraph" w:styleId="a6">
    <w:name w:val="footer"/>
    <w:basedOn w:val="a"/>
    <w:link w:val="Char0"/>
    <w:uiPriority w:val="99"/>
    <w:unhideWhenUsed/>
    <w:rsid w:val="00C8455E"/>
    <w:pPr>
      <w:tabs>
        <w:tab w:val="center" w:pos="4153"/>
        <w:tab w:val="right" w:pos="8306"/>
      </w:tabs>
      <w:snapToGrid w:val="0"/>
      <w:jc w:val="left"/>
    </w:pPr>
    <w:rPr>
      <w:sz w:val="18"/>
      <w:szCs w:val="18"/>
    </w:rPr>
  </w:style>
  <w:style w:type="character" w:customStyle="1" w:styleId="Char0">
    <w:name w:val="页脚 Char"/>
    <w:basedOn w:val="a0"/>
    <w:link w:val="a6"/>
    <w:uiPriority w:val="99"/>
    <w:rsid w:val="00C845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40</Pages>
  <Words>3025</Words>
  <Characters>17247</Characters>
  <Application>Microsoft Office Word</Application>
  <DocSecurity>0</DocSecurity>
  <Lines>143</Lines>
  <Paragraphs>40</Paragraphs>
  <ScaleCrop>false</ScaleCrop>
  <Company/>
  <LinksUpToDate>false</LinksUpToDate>
  <CharactersWithSpaces>20232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2022-02-14T09:37:00Z</dcterms:created>
  <dcterms:modified xsi:type="dcterms:W3CDTF">2022-02-15T09:03:00Z</dcterms:modified>
</cp:coreProperties>
</file>