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小标宋_GBK" w:eastAsia="方正小标宋_GBK" w:cs="宋体"/>
          <w:b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宋体"/>
          <w:b/>
          <w:color w:val="333333"/>
          <w:kern w:val="0"/>
          <w:sz w:val="28"/>
          <w:szCs w:val="28"/>
          <w:lang w:eastAsia="zh-CN"/>
        </w:rPr>
        <w:t>乳源瑶族自治县</w:t>
      </w:r>
      <w:r>
        <w:rPr>
          <w:rFonts w:hint="eastAsia" w:ascii="方正小标宋_GBK" w:hAnsi="方正小标宋_GBK" w:eastAsia="方正小标宋_GBK" w:cs="宋体"/>
          <w:b/>
          <w:color w:val="333333"/>
          <w:kern w:val="0"/>
          <w:sz w:val="28"/>
          <w:szCs w:val="28"/>
          <w:lang w:val="en-US" w:eastAsia="zh-CN"/>
        </w:rPr>
        <w:t>财政局</w:t>
      </w:r>
      <w:r>
        <w:rPr>
          <w:rFonts w:hint="eastAsia" w:ascii="方正小标宋_GBK" w:hAnsi="方正小标宋_GBK" w:eastAsia="方正小标宋_GBK" w:cs="宋体"/>
          <w:b/>
          <w:color w:val="333333"/>
          <w:kern w:val="0"/>
          <w:sz w:val="28"/>
          <w:szCs w:val="28"/>
        </w:rPr>
        <w:t>政府信息公开申请表</w:t>
      </w:r>
      <w:bookmarkEnd w:id="0"/>
    </w:p>
    <w:tbl>
      <w:tblPr>
        <w:tblStyle w:val="3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635"/>
        <w:gridCol w:w="1526"/>
        <w:gridCol w:w="522"/>
        <w:gridCol w:w="1162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04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04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联系人电子邮箱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4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4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707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82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4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3911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3911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widowControl/>
        <w:spacing w:line="20" w:lineRule="exact"/>
        <w:jc w:val="left"/>
        <w:rPr>
          <w:rFonts w:ascii="微软雅黑" w:hAnsi="微软雅黑" w:eastAsia="微软雅黑" w:cs="宋体"/>
          <w:color w:val="333333"/>
          <w:kern w:val="0"/>
          <w:sz w:val="19"/>
          <w:szCs w:val="19"/>
        </w:rPr>
      </w:pPr>
    </w:p>
    <w:p/>
    <w:sectPr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45BEF"/>
    <w:rsid w:val="1ACD7B2F"/>
    <w:rsid w:val="54945BEF"/>
    <w:rsid w:val="766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2020-09-23T08:31:00Z</dcterms:created>
  <dc:creator>Administrator</dc:creator>
  <cp:lastModifiedBy>朱永烨</cp:lastModifiedBy>
  <dcterms:modified xsi:type="dcterms:W3CDTF">2023-10-12T00:55:16Z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