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清样一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乳源瑶族自治县2025年（第三批）退出水电站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eastAsia="zh-CN"/>
        </w:rPr>
        <w:t>清退拆除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</w:rPr>
        <w:t>补偿协议</w:t>
      </w:r>
    </w:p>
    <w:p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甲方：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乳源瑶族自治县水务局。</w:t>
      </w:r>
    </w:p>
    <w:p>
      <w:pPr>
        <w:pStyle w:val="4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邓举文，局长。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水电站的产权人）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（个人注明身份证号码、法人注明法定代表人）。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目标水电站：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水电站。</w:t>
      </w:r>
    </w:p>
    <w:p>
      <w:pPr>
        <w:pStyle w:val="4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法定代表人（负责人）：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鉴于：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eastAsia="zh-CN" w:bidi="ar-SA"/>
        </w:rPr>
        <w:t>一、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目标水电站位于自然保护区内，根据《广东省贯彻落实第二轮中央生态环境保护督察报告整改方案》《广东省小水电清理整改工作实施方案》（</w:t>
      </w:r>
      <w:r>
        <w:rPr>
          <w:rStyle w:val="9"/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粤府函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〔2021〕</w:t>
      </w:r>
      <w:r>
        <w:rPr>
          <w:rStyle w:val="9"/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163号）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、《广东省水利厅等七部门关于进一步做好小水电分类整改工作的通知》（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粤水农水农电函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〔2022〕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1292号）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等规定，目标水电站已被列入退出类水电站。</w:t>
      </w:r>
    </w:p>
    <w:p>
      <w:pPr>
        <w:pStyle w:val="4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eastAsia="zh-CN" w:bidi="ar-SA"/>
        </w:rPr>
        <w:t>二、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乙方清楚了解国家、省关于小水电整改工作的相关法律、政策，同意目标水电站关停退出，愿意接受《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乳源瑶族自治县2025年（第三批）退出小水电实施方案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》。</w:t>
      </w:r>
    </w:p>
    <w:p>
      <w:pPr>
        <w:pStyle w:val="4"/>
        <w:numPr>
          <w:ilvl w:val="0"/>
          <w:numId w:val="0"/>
        </w:numPr>
        <w:ind w:firstLine="640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eastAsia="zh-CN" w:bidi="ar-SA"/>
        </w:rPr>
        <w:t>三、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经甲、乙双方协商一致，就目标水电站退出的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清退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拆除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补偿事宜，达成如下协议：</w:t>
      </w:r>
    </w:p>
    <w:p>
      <w:pPr>
        <w:pStyle w:val="4"/>
        <w:numPr>
          <w:ilvl w:val="0"/>
          <w:numId w:val="0"/>
        </w:numPr>
        <w:ind w:firstLine="64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第一条 目标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水电站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目标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水</w:t>
      </w:r>
      <w:r>
        <w:rPr>
          <w:rFonts w:hint="eastAsia" w:ascii="仿宋_GB2312" w:hAnsi="仿宋_GB2312" w:eastAsia="仿宋_GB2312" w:cs="仿宋_GB2312"/>
          <w:sz w:val="32"/>
          <w:szCs w:val="32"/>
        </w:rPr>
        <w:t>电站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年建成</w:t>
      </w:r>
      <w:r>
        <w:rPr>
          <w:rFonts w:hint="eastAsia" w:ascii="仿宋_GB2312" w:hAnsi="仿宋_GB2312" w:eastAsia="仿宋_GB2312" w:cs="仿宋_GB2312"/>
          <w:sz w:val="32"/>
          <w:szCs w:val="32"/>
        </w:rPr>
        <w:t>，主要建筑物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</w:rPr>
        <w:t>拦河坝、压力管道、压力前池、电站厂房（水轮发电机组）及升压站（变压器）、引水渠等。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补偿金额</w:t>
      </w:r>
    </w:p>
    <w:p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乙方根据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《乳源瑶族自治县2025年（第三批）退出小水电实施方案》的规定，自愿选择其中的方案一清退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拆除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补偿方案。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双方确认目标水电站的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none"/>
          <w:lang w:val="en-US" w:eastAsia="zh-CN"/>
        </w:rPr>
        <w:t>立项审批（核准）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装机容量为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K</w:t>
      </w:r>
      <w:r>
        <w:rPr>
          <w:rFonts w:hint="eastAsia" w:ascii="仿宋_GB2312" w:hAnsi="仿宋_GB2312" w:eastAsia="仿宋_GB2312" w:cs="仿宋_GB2312"/>
          <w:sz w:val="32"/>
          <w:szCs w:val="32"/>
        </w:rPr>
        <w:t>W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最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none"/>
          <w:lang w:val="en-US" w:eastAsia="zh-CN"/>
        </w:rPr>
        <w:t>终验收（批复）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装机容量为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千瓦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符合以下情形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0"/>
          <w:sz w:val="32"/>
          <w:szCs w:val="32"/>
          <w:u w:val="no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最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u w:val="none"/>
          <w:lang w:val="en-US" w:eastAsia="zh-CN"/>
        </w:rPr>
        <w:t>终验收（批复）装机容量与立项审批（核准）手续批复装机容量一致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按人民币2400元</w:t>
      </w:r>
      <w:bookmarkStart w:id="0" w:name="OLE_LINK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/千瓦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的补偿标准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给予清退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补偿，即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补偿金额=2400元×立项审批（核准）手续批复装机容量，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补偿金额为人民币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最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u w:val="none"/>
          <w:lang w:val="en-US" w:eastAsia="zh-CN"/>
        </w:rPr>
        <w:t>终验收（批复）装机容量低于立项审批（核准）手续批复装机容量，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none"/>
          <w:lang w:val="en-US" w:eastAsia="zh-CN"/>
        </w:rPr>
        <w:t>以最终验收（批复）装机容量为计算标准，按人民币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2400元/千瓦的补偿标准给予清退补偿，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即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补偿金额=2400元×最终验收（批复）装机容量，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补偿金额为人民币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元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  <w:u w:val="none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最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u w:val="none"/>
          <w:lang w:val="en-US" w:eastAsia="zh-CN"/>
        </w:rPr>
        <w:t>终验收（批复）装机容量高于立项审批（核准）手续批复装机容量，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立项审批（核准）手续批复装机容量部分按人民币2400元/的千瓦补偿标准给予补偿，超出立项审批（核准）手续批复装机容量部分按补偿标准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"/>
        </w:rPr>
        <w:t>（2400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"/>
        </w:rPr>
        <w:t>元/千瓦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"/>
        </w:rPr>
        <w:t>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的70%给予激励，即补偿金额=立项补偿金额+激励金额=2400元×立项审批装机容量+2400元×0.7×[最终验收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none"/>
          <w:lang w:val="en-US" w:eastAsia="zh-CN"/>
        </w:rPr>
        <w:t>（批复）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装机容量-立项审批装机容量]，总补偿金额为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元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。</w:t>
      </w:r>
    </w:p>
    <w:p>
      <w:pPr>
        <w:pStyle w:val="4"/>
        <w:ind w:firstLine="640" w:firstLineChars="200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  <w:t>对未取得最终批复（包括验收）文件的水电站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  <w:t>，则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综合对比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相关行政许可审批手续证据材料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的装机容量信息，经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县政府相关行政部门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审定后，将该数据确定为最终补偿依据。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bidi="ar"/>
        </w:rPr>
        <w:t>再对比立项审批（核准）手续批复装机容量，按照以上三种情况确定补偿金额。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补偿款的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支付方式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期限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补偿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款分三期支付：第一期在本协议签订之日起十五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工作日内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的30％，即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第二期在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履行第四条第（三）点和第（六）点的义务后十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个工作日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的40％，即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；第三期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30％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乙方配合顺利完成退出电站及其附属设施设备拆除后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支付完毕。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1" w:name="OLE_LINK2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若乙方全面履行第四条义务后，则可以由甲方一次性完成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清退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补偿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（激励）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资金申报，并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于十五个工作日内支付完毕。</w:t>
      </w:r>
    </w:p>
    <w:bookmarkEnd w:id="1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确认：</w:t>
      </w:r>
      <w:r>
        <w:rPr>
          <w:rFonts w:hint="eastAsia" w:ascii="仿宋_GB2312" w:hAnsi="仿宋_GB2312" w:eastAsia="仿宋_GB2312" w:cs="仿宋_GB2312"/>
          <w:sz w:val="32"/>
          <w:szCs w:val="32"/>
        </w:rPr>
        <w:t>收款账号如下：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开户银行：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账号：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以上补偿款包括目标水电站的所有资产价值，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乙方保证不得以任何理由再就</w:t>
      </w:r>
      <w:r>
        <w:rPr>
          <w:rFonts w:hint="eastAsia" w:ascii="仿宋_GB2312" w:hAnsi="仿宋_GB2312" w:eastAsia="仿宋_GB2312" w:cs="仿宋_GB2312"/>
          <w:sz w:val="32"/>
          <w:szCs w:val="32"/>
        </w:rPr>
        <w:t>水电站关停退出事宜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主张任何权利。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双方权利和义务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甲方应在协议约定时间内支付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清退补偿（激励）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乙方应在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日前办理电站工商营业执照和取水许可证注销事宜，并解除上网协议。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乙方应在签订本协议之日起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个工作日内，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将目标水电站所有的证照、产权证明等完整交付给甲方并履行交接手续。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在履行交接手续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个工作日内，乙方将个人生活用品和工作人员撤离，未撤离的物品视为遗弃物，甲方有权作出处理。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对目标水电站所具有完全的处置权，目标水电站与镇、村、股东、职工、债权人之间的所有经济及其它纠纷，均由乙方自行解决和承担，与甲方无关。如甲方因此遭受到的直接或间接损失（包括由此产生的律师费、仲裁费、诉讼费等全部费用），均由乙方承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（五）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提供的审批文件、权属证明、财务会计资料等资料的真实性。乙方如通过虚构事实、隐瞒真相等手段骗取补偿资金的，甲方有权依法追回并追究法律责任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（六）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乙方保证处理好与员工的劳动关系和经济补偿等问题，确保不出现欠薪等情况。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条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争议解决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甲乙双方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应当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本协议履行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履行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本协议过程中产生争议的，甲乙双方应通过协商解决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协商不成的，任何一方可依法向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有管辖权的人民法院提起诉讼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条 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strike w:val="0"/>
          <w:color w:val="auto"/>
          <w:sz w:val="32"/>
          <w:szCs w:val="32"/>
          <w:lang w:val="en-US" w:eastAsia="zh-CN"/>
        </w:rPr>
        <w:t>本协议为双方平等、自愿协商的结果，是双方真实意思表示，甲乙双方对协议内容已全部知晓且无异议。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本协议自甲乙双方盖章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签字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之日起生效。本协议未尽事项，可由双方另行签订补充协议，补充协议与本协议具有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法律效力。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本协议一式肆份，甲方持贰份，乙方持贰份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均具同等法律效力。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甲方（盖章）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法定代表人（授权代表）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乙方（盖章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或签名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法定代表人（授权代表）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rPr>
          <w:rFonts w:hint="eastAsia" w:ascii="宋体" w:hAnsi="宋体" w:eastAsia="宋体" w:cs="宋体"/>
          <w:sz w:val="32"/>
          <w:szCs w:val="32"/>
        </w:rPr>
      </w:pPr>
    </w:p>
    <w:p>
      <w:pPr>
        <w:pStyle w:val="4"/>
        <w:ind w:firstLine="642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目标水电站（盖章）：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4"/>
        <w:ind w:firstLine="640" w:firstLineChars="200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1474" w:gutter="0"/>
      <w:pgNumType w:fmt="decimal"/>
      <w:cols w:space="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">
    <w:altName w:val="国标宋体-超大字符集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283/EgIAABM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ijRTGFFl69fLt9+XL5/JtMI&#10;T2v9Al47C7/QvTZddB30Hso4dVc5FW/MQ2AH0OcruKILhMeg+Ww+z2HisI0P5Mmewq3z4Y0wikSh&#10;oA7bS6Cy09aH3nV0idW02TRSQs8WUpO2oDcvX+Up4GpBcqlRIw7RNxul0O27YYK9Kc8YzJmeGd7y&#10;TYPiW+bDI3OgAhoGvcMDjkoaFDGDRElt3Ke/6aM/NgQrJS2oVVAN7lMi32psLrJwFNwo7EdBH9Wd&#10;AVexDfSSRAS4IEexckZ9BOfXsQZMTHNUKmgYxbvQ0xt/hov1OjkdrWsOdR8A3lkWtnpneSwT0fN2&#10;fQwAM2EcAepRGXAD89KWhl8Sqf3rO3k9/eX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BK&#10;283/EgIAABM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29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mMjU3Njg3ZGY0N2QzY2RlZTViMmZjMzc1YzBmYTAifQ=="/>
  </w:docVars>
  <w:rsids>
    <w:rsidRoot w:val="5DDEF8CF"/>
    <w:rsid w:val="017B19E4"/>
    <w:rsid w:val="0CFD02EB"/>
    <w:rsid w:val="139B052C"/>
    <w:rsid w:val="16B71EAB"/>
    <w:rsid w:val="18C87BF9"/>
    <w:rsid w:val="18E967BC"/>
    <w:rsid w:val="1C0F7D5E"/>
    <w:rsid w:val="1EF8E1DD"/>
    <w:rsid w:val="1F7F61C2"/>
    <w:rsid w:val="210926A4"/>
    <w:rsid w:val="22327FEF"/>
    <w:rsid w:val="231D3E54"/>
    <w:rsid w:val="26FC78EB"/>
    <w:rsid w:val="270E2B41"/>
    <w:rsid w:val="29116379"/>
    <w:rsid w:val="2DFF4E67"/>
    <w:rsid w:val="2F7D9C91"/>
    <w:rsid w:val="2FEF70A9"/>
    <w:rsid w:val="34771C98"/>
    <w:rsid w:val="35A62AF2"/>
    <w:rsid w:val="397544B2"/>
    <w:rsid w:val="39FC6217"/>
    <w:rsid w:val="3B17585C"/>
    <w:rsid w:val="3BFFB202"/>
    <w:rsid w:val="3D2FD9E2"/>
    <w:rsid w:val="3FFAC84F"/>
    <w:rsid w:val="3FFB1AB8"/>
    <w:rsid w:val="3FFCC7DC"/>
    <w:rsid w:val="3FFF978F"/>
    <w:rsid w:val="411B561D"/>
    <w:rsid w:val="45F36FD3"/>
    <w:rsid w:val="466E4440"/>
    <w:rsid w:val="4BB32125"/>
    <w:rsid w:val="4C2D26A8"/>
    <w:rsid w:val="5074077D"/>
    <w:rsid w:val="57A043AC"/>
    <w:rsid w:val="5B932AB4"/>
    <w:rsid w:val="5BA71436"/>
    <w:rsid w:val="5DDEF8CF"/>
    <w:rsid w:val="5EBD62A6"/>
    <w:rsid w:val="5F7B8238"/>
    <w:rsid w:val="5FB60695"/>
    <w:rsid w:val="5FBF88BA"/>
    <w:rsid w:val="5FEFB267"/>
    <w:rsid w:val="60B262FB"/>
    <w:rsid w:val="653B2CE0"/>
    <w:rsid w:val="66DF3A7B"/>
    <w:rsid w:val="672C59B1"/>
    <w:rsid w:val="6AEE7B89"/>
    <w:rsid w:val="6BC2BC53"/>
    <w:rsid w:val="6D7DB45C"/>
    <w:rsid w:val="6DF95F6B"/>
    <w:rsid w:val="6E543C61"/>
    <w:rsid w:val="6F6FD2A3"/>
    <w:rsid w:val="6F8B3C6A"/>
    <w:rsid w:val="6FBCC74A"/>
    <w:rsid w:val="6FDF331A"/>
    <w:rsid w:val="6FF3B647"/>
    <w:rsid w:val="6FFD2243"/>
    <w:rsid w:val="6FFFDA6F"/>
    <w:rsid w:val="70767E65"/>
    <w:rsid w:val="717A4071"/>
    <w:rsid w:val="737FFBCB"/>
    <w:rsid w:val="73BB12A4"/>
    <w:rsid w:val="73BF199B"/>
    <w:rsid w:val="73E95130"/>
    <w:rsid w:val="75E61326"/>
    <w:rsid w:val="75F007E2"/>
    <w:rsid w:val="76A42F3D"/>
    <w:rsid w:val="76FFEE4E"/>
    <w:rsid w:val="778F323A"/>
    <w:rsid w:val="7797BC46"/>
    <w:rsid w:val="779C48C9"/>
    <w:rsid w:val="77B425C1"/>
    <w:rsid w:val="788C4E40"/>
    <w:rsid w:val="7B5D8D67"/>
    <w:rsid w:val="7BBF0B8F"/>
    <w:rsid w:val="7BD4CE50"/>
    <w:rsid w:val="7BF7F707"/>
    <w:rsid w:val="7CBF839F"/>
    <w:rsid w:val="7CEABAF3"/>
    <w:rsid w:val="7D95FDA0"/>
    <w:rsid w:val="7EDB26F5"/>
    <w:rsid w:val="7EDBB3AC"/>
    <w:rsid w:val="7F5479F3"/>
    <w:rsid w:val="7F5F779A"/>
    <w:rsid w:val="7F6762D5"/>
    <w:rsid w:val="7F763DAF"/>
    <w:rsid w:val="7FEEB74A"/>
    <w:rsid w:val="7FF2F40E"/>
    <w:rsid w:val="7FF3386C"/>
    <w:rsid w:val="7FFF8B80"/>
    <w:rsid w:val="87DDF009"/>
    <w:rsid w:val="9F1BB9F5"/>
    <w:rsid w:val="AD39F3E0"/>
    <w:rsid w:val="AE7E27F2"/>
    <w:rsid w:val="B2B6BF9D"/>
    <w:rsid w:val="BF5BEE77"/>
    <w:rsid w:val="BFC7F226"/>
    <w:rsid w:val="CCE7EBE5"/>
    <w:rsid w:val="CD577A8B"/>
    <w:rsid w:val="D57BBB06"/>
    <w:rsid w:val="DD6B783F"/>
    <w:rsid w:val="DFB56A46"/>
    <w:rsid w:val="DFFFCB56"/>
    <w:rsid w:val="E6FE6126"/>
    <w:rsid w:val="E76E340F"/>
    <w:rsid w:val="E89F19C8"/>
    <w:rsid w:val="EBFF58F3"/>
    <w:rsid w:val="EDFF47BC"/>
    <w:rsid w:val="EEAF3E25"/>
    <w:rsid w:val="EF68EAF7"/>
    <w:rsid w:val="F1DFD778"/>
    <w:rsid w:val="F3B7CC62"/>
    <w:rsid w:val="F3FE9A8B"/>
    <w:rsid w:val="F77F1B80"/>
    <w:rsid w:val="F7DF3987"/>
    <w:rsid w:val="F937842E"/>
    <w:rsid w:val="FA7DAA4E"/>
    <w:rsid w:val="FAFD66B9"/>
    <w:rsid w:val="FB7D9DEC"/>
    <w:rsid w:val="FB994919"/>
    <w:rsid w:val="FBB5C94F"/>
    <w:rsid w:val="FC437688"/>
    <w:rsid w:val="FC79C85A"/>
    <w:rsid w:val="FCFFA2FE"/>
    <w:rsid w:val="FDB77D4A"/>
    <w:rsid w:val="FEFE34CA"/>
    <w:rsid w:val="FF4F5CE8"/>
    <w:rsid w:val="FF6780C8"/>
    <w:rsid w:val="FF7665AA"/>
    <w:rsid w:val="FF7D9DC2"/>
    <w:rsid w:val="FFBD5566"/>
    <w:rsid w:val="FFEF72CB"/>
    <w:rsid w:val="FFFEBFED"/>
    <w:rsid w:val="FFFF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sz w:val="24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2033</Words>
  <Characters>2092</Characters>
  <Lines>1</Lines>
  <Paragraphs>1</Paragraphs>
  <TotalTime>0</TotalTime>
  <ScaleCrop>false</ScaleCrop>
  <LinksUpToDate>false</LinksUpToDate>
  <CharactersWithSpaces>2293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2024-08-12T00:20:00Z</dcterms:created>
  <dc:creator>众同信律所</dc:creator>
  <cp:lastModifiedBy>swj</cp:lastModifiedBy>
  <cp:lastPrinted>2025-05-18T01:04:00Z</cp:lastPrinted>
  <dcterms:modified xsi:type="dcterms:W3CDTF">2025-07-14T09:16:17Z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CD038F8958ED4E3DAE1E391259796407_13</vt:lpwstr>
  </property>
  <property fmtid="{D5CDD505-2E9C-101B-9397-08002B2CF9AE}" pid="4" name="KSOTemplateDocerSaveRecord">
    <vt:lpwstr>eyJoZGlkIjoiOGY3Yzc4MjQ4ZjdjYWEyYjJhMzhhNTY5NjFjOGNhZDkiLCJ1c2VySWQiOiI3NDI4NzAxOTkifQ==</vt:lpwstr>
  </property>
</Properties>
</file>