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bookmarkStart w:id="3" w:name="_GoBack"/>
      <w:bookmarkEnd w:id="3"/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清样一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u w:val="none"/>
          <w:lang w:val="en-US" w:eastAsia="zh-CN"/>
        </w:rPr>
        <w:t>乳源瑶族自治县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0"/>
          <w:sz w:val="44"/>
          <w:szCs w:val="44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第二批</w:t>
      </w:r>
      <w:r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  <w:u w:val="none"/>
          <w:lang w:val="en-US" w:eastAsia="zh-CN" w:bidi="ar"/>
        </w:rPr>
        <w:t>退出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u w:val="none"/>
          <w:lang w:val="en-US" w:eastAsia="zh-CN" w:bidi="ar"/>
        </w:rPr>
        <w:t>水电站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u w:val="none"/>
          <w:lang w:eastAsia="zh-CN"/>
        </w:rPr>
        <w:t>清退拆除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u w:val="none"/>
        </w:rPr>
        <w:t>补偿协议</w:t>
      </w:r>
    </w:p>
    <w:p>
      <w:pPr>
        <w:spacing w:line="56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甲方：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乳源瑶族自治县水务局。</w:t>
      </w: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法定代表人：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吴志俭，局长。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乙方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水电站的产权人）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（个人注明身份证号码、法人注明法定代表人）。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目标水电站：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水电站。</w:t>
      </w: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法定代表人（负责人）：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  <w:t>鉴于：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eastAsia="zh-CN" w:bidi="ar-SA"/>
        </w:rPr>
        <w:t>一、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目标水电站位于自然保护区内，根据《广东省贯彻落实第二轮中央生态环境保护督察报告整改方案》《广东省小水电清理整改工作实施方案》（</w:t>
      </w:r>
      <w:r>
        <w:rPr>
          <w:rStyle w:val="9"/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  <w:t>粤府函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〔2021〕</w:t>
      </w:r>
      <w:r>
        <w:rPr>
          <w:rStyle w:val="9"/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 w:bidi="ar"/>
        </w:rPr>
        <w:t>163号）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、《广东省水利厅等七部门关于进一步做好小水电分类整改工作的通知》（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粤水农水农电函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kern w:val="0"/>
          <w:sz w:val="32"/>
          <w:szCs w:val="32"/>
          <w:u w:val="none"/>
          <w:shd w:val="clear" w:fill="FFFFFF"/>
          <w:lang w:val="en-US" w:eastAsia="zh-CN" w:bidi="ar"/>
        </w:rPr>
        <w:t>〔2022〕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 w:bidi="ar"/>
        </w:rPr>
        <w:t>1292号）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等规定，目标水电站已被列入退出类水电站。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eastAsia="zh-CN" w:bidi="ar-SA"/>
        </w:rPr>
        <w:t>二、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乙方清楚了解国家、省关于小水电整改工作的相关法律、政策，同意目标水电站关停退出，愿意接受《乳源瑶族自治县</w:t>
      </w:r>
      <w:bookmarkStart w:id="0" w:name="OLE_LINK10"/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第二批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退出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小水电</w:t>
      </w:r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实施方案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》。</w:t>
      </w:r>
    </w:p>
    <w:p>
      <w:pPr>
        <w:pStyle w:val="2"/>
        <w:numPr>
          <w:ilvl w:val="0"/>
          <w:numId w:val="0"/>
        </w:numPr>
        <w:ind w:firstLine="640"/>
        <w:rPr>
          <w:rFonts w:hint="eastAsia" w:ascii="宋体" w:hAnsi="宋体" w:eastAsia="宋体" w:cs="宋体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eastAsia="zh-CN" w:bidi="ar-SA"/>
        </w:rPr>
        <w:t>三、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经甲、乙双方协商一致，就目标水电站退出的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清退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拆除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补偿事宜，达成如下协议：</w:t>
      </w:r>
    </w:p>
    <w:p>
      <w:pPr>
        <w:pStyle w:val="2"/>
        <w:numPr>
          <w:ilvl w:val="0"/>
          <w:numId w:val="0"/>
        </w:numPr>
        <w:ind w:firstLine="64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32"/>
          <w:lang w:val="en-US" w:eastAsia="zh-CN" w:bidi="ar-SA"/>
        </w:rPr>
        <w:t>第一条 目标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水电站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的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目标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水</w:t>
      </w:r>
      <w:r>
        <w:rPr>
          <w:rFonts w:hint="eastAsia" w:ascii="仿宋_GB2312" w:hAnsi="仿宋_GB2312" w:eastAsia="仿宋_GB2312" w:cs="仿宋_GB2312"/>
          <w:sz w:val="32"/>
          <w:szCs w:val="32"/>
        </w:rPr>
        <w:t>电站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年建成</w:t>
      </w:r>
      <w:r>
        <w:rPr>
          <w:rFonts w:hint="eastAsia" w:ascii="仿宋_GB2312" w:hAnsi="仿宋_GB2312" w:eastAsia="仿宋_GB2312" w:cs="仿宋_GB2312"/>
          <w:sz w:val="32"/>
          <w:szCs w:val="32"/>
        </w:rPr>
        <w:t>，主要建筑物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</w:t>
      </w:r>
      <w:r>
        <w:rPr>
          <w:rFonts w:hint="eastAsia" w:ascii="仿宋_GB2312" w:hAnsi="仿宋_GB2312" w:eastAsia="仿宋_GB2312" w:cs="仿宋_GB2312"/>
          <w:sz w:val="32"/>
          <w:szCs w:val="32"/>
        </w:rPr>
        <w:t>拦河坝、压力管道、压力前池、电站厂房（水轮发电机组）及升压站（变压器）、引水渠等。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第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 xml:space="preserve">条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补偿金额</w:t>
      </w:r>
    </w:p>
    <w:p>
      <w:pPr>
        <w:keepNext w:val="0"/>
        <w:keepLines w:val="0"/>
        <w:pageBreakBefore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乙方根据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《乳源瑶族自治县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第二批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退出小水电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实施方案》的规定，自愿选择其中的方案一清退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u w:val="none"/>
          <w:lang w:val="en-US" w:eastAsia="zh-CN" w:bidi="ar"/>
        </w:rPr>
        <w:t>拆除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u w:val="none"/>
          <w:lang w:val="en-US" w:eastAsia="zh-CN" w:bidi="ar-SA"/>
        </w:rPr>
        <w:t>补偿方案。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双方确认目标水电站的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u w:val="none"/>
          <w:lang w:val="en-US" w:eastAsia="zh-CN"/>
        </w:rPr>
        <w:t>立项审批（核准）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装机容量为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K</w:t>
      </w:r>
      <w:r>
        <w:rPr>
          <w:rFonts w:hint="eastAsia" w:ascii="仿宋_GB2312" w:hAnsi="仿宋_GB2312" w:eastAsia="仿宋_GB2312" w:cs="仿宋_GB2312"/>
          <w:sz w:val="32"/>
          <w:szCs w:val="32"/>
        </w:rPr>
        <w:t>W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最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u w:val="none"/>
          <w:lang w:val="en-US" w:eastAsia="zh-CN"/>
        </w:rPr>
        <w:t>终验收（批复）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装机容量为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千瓦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符合以下情形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pacing w:val="0"/>
          <w:sz w:val="32"/>
          <w:szCs w:val="32"/>
          <w:u w:val="none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最</w:t>
      </w:r>
      <w:r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  <w:u w:val="none"/>
          <w:lang w:val="en-US" w:eastAsia="zh-CN"/>
        </w:rPr>
        <w:t>终验收（批复）装机容量与立项审批（核准）手续批复装机容量一致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u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按人民币2400元</w:t>
      </w:r>
      <w:bookmarkStart w:id="1" w:name="OLE_LINK3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/千瓦</w:t>
      </w:r>
      <w:bookmarkEnd w:id="1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的补偿标准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给予清退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补偿，即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  <w:lang w:val="en-US" w:eastAsia="zh-CN"/>
        </w:rPr>
        <w:t>补偿金额=2400元×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  <w:lang w:val="en-US" w:eastAsia="zh-CN"/>
        </w:rPr>
        <w:t>立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  <w:lang w:val="en-US" w:eastAsia="zh-CN"/>
        </w:rPr>
        <w:t>项审批（核准）手续批复装机容量，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补偿金额为人民币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元。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u w:val="single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u w:val="none"/>
          <w:lang w:eastAsia="zh-CN"/>
        </w:rPr>
        <w:t>（二）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最</w:t>
      </w:r>
      <w:r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  <w:u w:val="none"/>
          <w:lang w:val="en-US" w:eastAsia="zh-CN"/>
        </w:rPr>
        <w:t>终验收（批复）装机容量低于立项审批（核准）手续批复装机容量，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u w:val="none"/>
          <w:lang w:val="en-US" w:eastAsia="zh-CN"/>
        </w:rPr>
        <w:t>以最终验收（批复）装机容量为计算标准，按人民币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  <w:lang w:val="en-US" w:eastAsia="zh-CN"/>
        </w:rPr>
        <w:t>2400元/千瓦的补偿标准给予清退补偿，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即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  <w:lang w:val="en-US" w:eastAsia="zh-CN"/>
        </w:rPr>
        <w:t>补偿金额=2400元×最终验收（批复）装机容量，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补偿金额为人民币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元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</w:pPr>
      <w:r>
        <w:rPr>
          <w:rFonts w:hint="eastAsia" w:ascii="楷体_GB2312" w:hAnsi="楷体_GB2312" w:eastAsia="楷体_GB2312" w:cs="楷体_GB2312"/>
          <w:spacing w:val="0"/>
          <w:sz w:val="32"/>
          <w:szCs w:val="32"/>
          <w:u w:val="none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最</w:t>
      </w:r>
      <w:r>
        <w:rPr>
          <w:rFonts w:hint="eastAsia" w:ascii="仿宋_GB2312" w:hAnsi="仿宋_GB2312" w:eastAsia="仿宋_GB2312" w:cs="仿宋_GB2312"/>
          <w:b/>
          <w:bCs/>
          <w:spacing w:val="0"/>
          <w:sz w:val="32"/>
          <w:szCs w:val="32"/>
          <w:u w:val="none"/>
          <w:lang w:val="en-US" w:eastAsia="zh-CN"/>
        </w:rPr>
        <w:t>终验收（批复）装机容量高于立项审批（核准）手续批复装机容量，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  <w:lang w:val="en-US" w:eastAsia="zh-CN"/>
        </w:rPr>
        <w:t>立项审批（核准）手续批复装机容量部分按人民币2400元/的千瓦补偿标准给予补偿，超出立项审批（核准）手续批复装机容量部分按补偿标准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none"/>
          <w:lang w:val="en-US" w:eastAsia="zh-CN" w:bidi="ar"/>
        </w:rPr>
        <w:t>（2400</w:t>
      </w:r>
      <w:r>
        <w:rPr>
          <w:rFonts w:ascii="仿宋_GB2312" w:hAnsi="仿宋_GB2312" w:eastAsia="仿宋_GB2312" w:cs="仿宋_GB2312"/>
          <w:color w:val="auto"/>
          <w:kern w:val="0"/>
          <w:sz w:val="32"/>
          <w:szCs w:val="32"/>
          <w:u w:val="none"/>
          <w:lang w:val="en-US" w:eastAsia="zh-CN" w:bidi="ar"/>
        </w:rPr>
        <w:t>元/千瓦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none"/>
          <w:lang w:val="en-US" w:eastAsia="zh-CN" w:bidi="ar"/>
        </w:rPr>
        <w:t>）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  <w:lang w:val="en-US" w:eastAsia="zh-CN"/>
        </w:rPr>
        <w:t>的70%给予激励，即补偿金额=立项补偿金额+激励金额=2400元×立项审批装机容量+2400元×0.7×[最终验收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sz w:val="32"/>
          <w:szCs w:val="32"/>
          <w:u w:val="none"/>
          <w:lang w:val="en-US" w:eastAsia="zh-CN"/>
        </w:rPr>
        <w:t>（批复）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  <w:lang w:val="en-US" w:eastAsia="zh-CN"/>
        </w:rPr>
        <w:t>装机容量-立项审批装机容量]，总补偿金额为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人民币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元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第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 xml:space="preserve">条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补偿款的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支付方式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期限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补偿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款分三期支付：第一期在本协议签订之日起十五</w:t>
      </w:r>
      <w:r>
        <w:rPr>
          <w:rFonts w:hint="eastAsia" w:ascii="仿宋_GB2312" w:hAnsi="仿宋_GB2312" w:eastAsia="仿宋_GB2312" w:cs="仿宋_GB2312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工作日内</w:t>
      </w:r>
      <w:r>
        <w:rPr>
          <w:rFonts w:hint="eastAsia" w:ascii="仿宋_GB2312" w:hAnsi="仿宋_GB2312" w:eastAsia="仿宋_GB2312" w:cs="仿宋_GB2312"/>
          <w:sz w:val="32"/>
          <w:szCs w:val="32"/>
        </w:rPr>
        <w:t>支付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总</w:t>
      </w:r>
      <w:r>
        <w:rPr>
          <w:rFonts w:hint="eastAsia" w:ascii="仿宋_GB2312" w:hAnsi="仿宋_GB2312" w:eastAsia="仿宋_GB2312" w:cs="仿宋_GB2312"/>
          <w:sz w:val="32"/>
          <w:szCs w:val="32"/>
        </w:rPr>
        <w:t>补偿款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的30％，即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第二期在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乙方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履行第四条第（三）点和第（六）点的义务后十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个工作日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内</w:t>
      </w:r>
      <w:r>
        <w:rPr>
          <w:rFonts w:hint="eastAsia" w:ascii="仿宋_GB2312" w:hAnsi="仿宋_GB2312" w:eastAsia="仿宋_GB2312" w:cs="仿宋_GB2312"/>
          <w:sz w:val="32"/>
          <w:szCs w:val="32"/>
        </w:rPr>
        <w:t>支付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总</w:t>
      </w:r>
      <w:r>
        <w:rPr>
          <w:rFonts w:hint="eastAsia" w:ascii="仿宋_GB2312" w:hAnsi="仿宋_GB2312" w:eastAsia="仿宋_GB2312" w:cs="仿宋_GB2312"/>
          <w:sz w:val="32"/>
          <w:szCs w:val="32"/>
        </w:rPr>
        <w:t>补偿款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的40％，即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；第三期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30％</w:t>
      </w:r>
      <w:r>
        <w:rPr>
          <w:rFonts w:hint="eastAsia" w:ascii="仿宋_GB2312" w:hAnsi="仿宋_GB2312" w:eastAsia="仿宋_GB2312" w:cs="仿宋_GB2312"/>
          <w:sz w:val="32"/>
          <w:szCs w:val="32"/>
        </w:rPr>
        <w:t>补偿款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乙方配合顺利完成退出电站及其附属设施设备拆除后</w:t>
      </w:r>
      <w:r>
        <w:rPr>
          <w:rFonts w:hint="eastAsia" w:ascii="仿宋_GB2312" w:hAnsi="仿宋_GB2312" w:eastAsia="仿宋_GB2312" w:cs="仿宋_GB2312"/>
          <w:sz w:val="32"/>
          <w:szCs w:val="32"/>
        </w:rPr>
        <w:t>支付完毕。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bookmarkStart w:id="2" w:name="OLE_LINK2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若乙方全面履行第四条义务后，则可以由甲方一次性完成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eastAsia="zh-CN"/>
        </w:rPr>
        <w:t>清退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补偿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eastAsia="zh-CN"/>
        </w:rPr>
        <w:t>（激励）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资金申报，并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于十五个工作日内支付完毕。</w:t>
      </w:r>
    </w:p>
    <w:bookmarkEnd w:id="2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乙方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确认：</w:t>
      </w:r>
      <w:r>
        <w:rPr>
          <w:rFonts w:hint="eastAsia" w:ascii="仿宋_GB2312" w:hAnsi="仿宋_GB2312" w:eastAsia="仿宋_GB2312" w:cs="仿宋_GB2312"/>
          <w:sz w:val="32"/>
          <w:szCs w:val="32"/>
        </w:rPr>
        <w:t>收款账号如下：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开户名：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开户银行：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账号：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以上补偿款包括目标水电站的所有资产价值，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乙方保证不得以任何理由再就</w:t>
      </w:r>
      <w:r>
        <w:rPr>
          <w:rFonts w:hint="eastAsia" w:ascii="仿宋_GB2312" w:hAnsi="仿宋_GB2312" w:eastAsia="仿宋_GB2312" w:cs="仿宋_GB2312"/>
          <w:sz w:val="32"/>
          <w:szCs w:val="32"/>
        </w:rPr>
        <w:t>水电站关停退出事宜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主张任何权利。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第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 xml:space="preserve">条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双方权利和义务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甲方应在协议约定时间内支付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清退补偿（激励）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乙方应在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日前办理电站工商营业执照和取水许可证注销事宜，并解除上网协议。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乙方应在签订本协议之日起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个工作日内，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将目标水电站所有的证照、产权证明等完整交付给甲方并履行交接手续。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在履行交接手续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none"/>
          <w:lang w:val="en-US" w:eastAsia="zh-CN"/>
        </w:rPr>
        <w:t>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个工作日内，乙方将个人生活用品和工作人员撤离，未撤离的物品视为遗弃物，甲方有权作出处理。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（四）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乙方保证对目标水电站所具有完全的处置权，目标水电站与镇、村、股东、职工、债权人之间的所有经济及其它纠纷，均由乙方自行解决和承担，与甲方无关。如甲方因此遭受到的直接或间接损失（包括由此产生的律师费、仲裁费、诉讼费等全部费用），均由乙方承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（五）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乙方保证所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提供的审批文件、权属证明、财务会计资料等资料的真实性。乙方如通过虚构事实、隐瞒真相等手段骗取补偿资金的，甲方有权依法追回并追究法律责任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（六）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乙方保证处理好与员工的劳动关系和经济补偿等问题，确保不出现欠薪等情况。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第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条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争议解决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甲乙双方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应当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</w:t>
      </w:r>
      <w:r>
        <w:rPr>
          <w:rFonts w:hint="eastAsia" w:ascii="仿宋_GB2312" w:hAnsi="仿宋_GB2312" w:eastAsia="仿宋_GB2312" w:cs="仿宋_GB2312"/>
          <w:sz w:val="32"/>
          <w:szCs w:val="32"/>
        </w:rPr>
        <w:t>本协议履行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履行</w:t>
      </w:r>
      <w:r>
        <w:rPr>
          <w:rFonts w:hint="eastAsia" w:ascii="仿宋_GB2312" w:hAnsi="仿宋_GB2312" w:eastAsia="仿宋_GB2312" w:cs="仿宋_GB2312"/>
          <w:sz w:val="32"/>
          <w:szCs w:val="32"/>
        </w:rPr>
        <w:t>本协议过程中产生争议的，甲乙双方应通过协商解决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协商不成的，任何一方可依法向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有管辖权的人民法院提起诉讼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第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六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条 其他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strike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一）</w:t>
      </w:r>
      <w:r>
        <w:rPr>
          <w:rFonts w:hint="eastAsia" w:ascii="仿宋_GB2312" w:hAnsi="仿宋_GB2312" w:eastAsia="仿宋_GB2312" w:cs="仿宋_GB2312"/>
          <w:strike w:val="0"/>
          <w:color w:val="auto"/>
          <w:sz w:val="32"/>
          <w:szCs w:val="32"/>
          <w:lang w:val="en-US" w:eastAsia="zh-CN"/>
        </w:rPr>
        <w:t>本协议为双方平等、自愿协商的结果，是双方真实意思表示，甲乙双方对协议内容已全部知晓且无异议。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本协议自甲乙双方盖章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签字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之日起生效。本协议未尽事项，可由双方另行签订补充协议，补充协议与本协议具有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法律效力。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三）</w:t>
      </w:r>
      <w:r>
        <w:rPr>
          <w:rFonts w:hint="eastAsia" w:ascii="仿宋_GB2312" w:hAnsi="仿宋_GB2312" w:eastAsia="仿宋_GB2312" w:cs="仿宋_GB2312"/>
          <w:sz w:val="32"/>
          <w:szCs w:val="32"/>
        </w:rPr>
        <w:t>本协议一式肆份，甲方持贰份，乙方持贰份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均具同等法律效力。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宋体" w:hAnsi="宋体" w:eastAsia="宋体" w:cs="宋体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eastAsia" w:ascii="宋体" w:hAnsi="宋体" w:eastAsia="宋体" w:cs="宋体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甲方（盖章）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法定代表人（授权代表）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日期：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乙方（盖章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或签名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2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法定代表人（授权代表）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日期：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rPr>
          <w:rFonts w:hint="eastAsia" w:ascii="宋体" w:hAnsi="宋体" w:eastAsia="宋体" w:cs="宋体"/>
          <w:sz w:val="32"/>
          <w:szCs w:val="32"/>
        </w:rPr>
      </w:pPr>
    </w:p>
    <w:p>
      <w:pPr>
        <w:pStyle w:val="2"/>
        <w:ind w:firstLine="642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目标水电站（盖章）：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日期：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pStyle w:val="2"/>
        <w:ind w:firstLine="640" w:firstLineChars="200"/>
        <w:rPr>
          <w:rFonts w:hint="default" w:ascii="宋体" w:hAnsi="宋体" w:eastAsia="宋体" w:cs="宋体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2"/>
          <w:szCs w:val="32"/>
        </w:rPr>
      </w:pPr>
    </w:p>
    <w:sectPr>
      <w:footerReference r:id="rId3" w:type="default"/>
      <w:pgSz w:w="11906" w:h="16838"/>
      <w:pgMar w:top="2098" w:right="1474" w:bottom="1984" w:left="1587" w:header="851" w:footer="1474" w:gutter="0"/>
      <w:pgNumType w:fmt="decimal"/>
      <w:cols w:space="0" w:num="1"/>
      <w:rtlGutter w:val="0"/>
      <w:docGrid w:type="line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BYAAABkcnMvUEsBAhQAFAAAAAgAh07iQLNJWO7Q&#10;AAAABQEAAA8AAAAAAAAAAQAgAAAAOAAAAGRycy9kb3ducmV2LnhtbFBLAQIUABQAAAAIAIdO4kBK&#10;283/EgIAABMEAAAOAAAAAAAAAAEAIAAAADUBAABkcnMvZTJvRG9jLnhtbFBLBQYAAAAABgAGAFkB&#10;AAC5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0"/>
  <w:bordersDoNotSurroundFooter w:val="0"/>
  <w:documentProtection w:enforcement="0"/>
  <w:defaultTabStop w:val="420"/>
  <w:drawingGridVerticalSpacing w:val="29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BmMjU3Njg3ZGY0N2QzY2RlZTViMmZjMzc1YzBmYTAifQ=="/>
  </w:docVars>
  <w:rsids>
    <w:rsidRoot w:val="5DDEF8CF"/>
    <w:rsid w:val="017B19E4"/>
    <w:rsid w:val="0CFD02EB"/>
    <w:rsid w:val="139B052C"/>
    <w:rsid w:val="16B71EAB"/>
    <w:rsid w:val="18C87BF9"/>
    <w:rsid w:val="18E967BC"/>
    <w:rsid w:val="1C0F7D5E"/>
    <w:rsid w:val="1EF8E1DD"/>
    <w:rsid w:val="1F7F61C2"/>
    <w:rsid w:val="210926A4"/>
    <w:rsid w:val="22327FEF"/>
    <w:rsid w:val="231D3E54"/>
    <w:rsid w:val="26FC78EB"/>
    <w:rsid w:val="270E2B41"/>
    <w:rsid w:val="29116379"/>
    <w:rsid w:val="2DFF4E67"/>
    <w:rsid w:val="2F7D9C91"/>
    <w:rsid w:val="2FEF70A9"/>
    <w:rsid w:val="34771C98"/>
    <w:rsid w:val="35A62AF2"/>
    <w:rsid w:val="397544B2"/>
    <w:rsid w:val="39FC6217"/>
    <w:rsid w:val="3B17585C"/>
    <w:rsid w:val="3D2FD9E2"/>
    <w:rsid w:val="3FFAC84F"/>
    <w:rsid w:val="3FFB1AB8"/>
    <w:rsid w:val="3FFF978F"/>
    <w:rsid w:val="411B561D"/>
    <w:rsid w:val="45F36FD3"/>
    <w:rsid w:val="4BB32125"/>
    <w:rsid w:val="4C2D26A8"/>
    <w:rsid w:val="5BA71436"/>
    <w:rsid w:val="5DDEF8CF"/>
    <w:rsid w:val="5EBD62A6"/>
    <w:rsid w:val="5F7B8238"/>
    <w:rsid w:val="5FB60695"/>
    <w:rsid w:val="5FBF88BA"/>
    <w:rsid w:val="5FEFB267"/>
    <w:rsid w:val="653B2CE0"/>
    <w:rsid w:val="672C59B1"/>
    <w:rsid w:val="6AEE7B89"/>
    <w:rsid w:val="6BC2BC53"/>
    <w:rsid w:val="6D7DB45C"/>
    <w:rsid w:val="6DF95F6B"/>
    <w:rsid w:val="6E543C61"/>
    <w:rsid w:val="6F8B3C6A"/>
    <w:rsid w:val="6FBCC74A"/>
    <w:rsid w:val="6FDF331A"/>
    <w:rsid w:val="6FF3B647"/>
    <w:rsid w:val="70767E65"/>
    <w:rsid w:val="717A4071"/>
    <w:rsid w:val="737FFBCB"/>
    <w:rsid w:val="73BB12A4"/>
    <w:rsid w:val="73BF199B"/>
    <w:rsid w:val="73E95130"/>
    <w:rsid w:val="75F007E2"/>
    <w:rsid w:val="76A42F3D"/>
    <w:rsid w:val="76FFEE4E"/>
    <w:rsid w:val="778F323A"/>
    <w:rsid w:val="7797BC46"/>
    <w:rsid w:val="779C48C9"/>
    <w:rsid w:val="77B425C1"/>
    <w:rsid w:val="7B5D8D67"/>
    <w:rsid w:val="7BD4CE50"/>
    <w:rsid w:val="7CBF839F"/>
    <w:rsid w:val="7CEABAF3"/>
    <w:rsid w:val="7D95FDA0"/>
    <w:rsid w:val="7EDB26F5"/>
    <w:rsid w:val="7EDBB3AC"/>
    <w:rsid w:val="7F5F779A"/>
    <w:rsid w:val="7F6762D5"/>
    <w:rsid w:val="7F763DAF"/>
    <w:rsid w:val="7FEEB74A"/>
    <w:rsid w:val="7FF3386C"/>
    <w:rsid w:val="7FFF8B80"/>
    <w:rsid w:val="7FFFB5AE"/>
    <w:rsid w:val="87DDF009"/>
    <w:rsid w:val="9F1BB9F5"/>
    <w:rsid w:val="AD39F3E0"/>
    <w:rsid w:val="AE7E27F2"/>
    <w:rsid w:val="B2B6BF9D"/>
    <w:rsid w:val="BF5BEE77"/>
    <w:rsid w:val="BFC7F226"/>
    <w:rsid w:val="CCE7EBE5"/>
    <w:rsid w:val="CD577A8B"/>
    <w:rsid w:val="D57BBB06"/>
    <w:rsid w:val="DD6B783F"/>
    <w:rsid w:val="DFB56A46"/>
    <w:rsid w:val="DFFFCB56"/>
    <w:rsid w:val="E6FE6126"/>
    <w:rsid w:val="E76E340F"/>
    <w:rsid w:val="E89F19C8"/>
    <w:rsid w:val="EBFF58F3"/>
    <w:rsid w:val="EDFF47BC"/>
    <w:rsid w:val="EEAF3E25"/>
    <w:rsid w:val="F1DFD778"/>
    <w:rsid w:val="F3B7CC62"/>
    <w:rsid w:val="F3FE9A8B"/>
    <w:rsid w:val="F77F1B80"/>
    <w:rsid w:val="F7DF3987"/>
    <w:rsid w:val="F937842E"/>
    <w:rsid w:val="FAFD66B9"/>
    <w:rsid w:val="FB994919"/>
    <w:rsid w:val="FC437688"/>
    <w:rsid w:val="FC79C85A"/>
    <w:rsid w:val="FCFFA2FE"/>
    <w:rsid w:val="FDB77D4A"/>
    <w:rsid w:val="FEFE34CA"/>
    <w:rsid w:val="FF4F5CE8"/>
    <w:rsid w:val="FF6780C8"/>
    <w:rsid w:val="FF7665AA"/>
    <w:rsid w:val="FF7D9DC2"/>
    <w:rsid w:val="FFBD5566"/>
    <w:rsid w:val="FFEF72CB"/>
    <w:rsid w:val="FFFEBFED"/>
    <w:rsid w:val="FFFF4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sz w:val="24"/>
      <w:szCs w:val="20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unhideWhenUsed/>
    <w:qFormat/>
    <w:uiPriority w:val="0"/>
    <w:pPr>
      <w:spacing w:after="120"/>
    </w:p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1891</Words>
  <Characters>1947</Characters>
  <Lines>1</Lines>
  <Paragraphs>1</Paragraphs>
  <TotalTime>11</TotalTime>
  <ScaleCrop>false</ScaleCrop>
  <LinksUpToDate>false</LinksUpToDate>
  <CharactersWithSpaces>2148</CharactersWithSpaces>
  <Application>WPS Office_11.8.2.10605_F1E327BC-269C-435d-A152-05C5408002CA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2024-08-08T00:20:00Z</dcterms:created>
  <dc:creator>众同信律所</dc:creator>
  <cp:lastModifiedBy>swj1</cp:lastModifiedBy>
  <cp:lastPrinted>2025-07-28T17:03:09Z</cp:lastPrinted>
  <dcterms:modified xsi:type="dcterms:W3CDTF">2025-07-28T17:09:36Z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2052-11.8.2.10605</vt:lpwstr>
  </property>
  <property fmtid="{D5CDD505-2E9C-101B-9397-08002B2CF9AE}" pid="3" name="ICV">
    <vt:lpwstr>0C4275468F3F4D4CA961C35F16B4F1D6_13</vt:lpwstr>
  </property>
  <property fmtid="{D5CDD505-2E9C-101B-9397-08002B2CF9AE}" pid="4" name="KSOTemplateDocerSaveRecord">
    <vt:lpwstr>eyJoZGlkIjoiZjVhMmVhNmU4NGYzMDIxNWNjN2IxNzJlMjQ3MjNlMGYiLCJ1c2VySWQiOiIxOTcyMjQxNjcifQ==</vt:lpwstr>
  </property>
</Properties>
</file>