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highlight w:val="none"/>
        </w:rPr>
      </w:pPr>
      <w:r>
        <w:rPr>
          <w:rFonts w:hint="eastAsia" w:ascii="黑体" w:hAnsi="黑体" w:eastAsia="黑体"/>
          <w:color w:val="000000"/>
          <w:sz w:val="32"/>
          <w:highlight w:val="none"/>
        </w:rPr>
        <w:t>附件</w:t>
      </w:r>
    </w:p>
    <w:p>
      <w:pPr>
        <w:spacing w:line="360" w:lineRule="auto"/>
        <w:ind w:firstLine="723" w:firstLineChars="200"/>
        <w:jc w:val="center"/>
        <w:rPr>
          <w:rFonts w:hint="eastAsia" w:ascii="宋体" w:hAnsi="宋体"/>
          <w:b/>
          <w:sz w:val="36"/>
          <w:szCs w:val="36"/>
          <w:highlight w:val="none"/>
        </w:rPr>
      </w:pPr>
      <w:r>
        <w:rPr>
          <w:rFonts w:hint="eastAsia" w:ascii="宋体" w:hAnsi="宋体"/>
          <w:b/>
          <w:sz w:val="36"/>
          <w:szCs w:val="36"/>
          <w:highlight w:val="none"/>
          <w:lang w:val="en-US" w:eastAsia="zh-CN"/>
        </w:rPr>
        <w:t>乳源瑶族自治县妇幼保健院新冠肺炎疫情防控中央补助结算资金项目</w:t>
      </w:r>
      <w:r>
        <w:rPr>
          <w:rFonts w:hint="eastAsia" w:ascii="宋体" w:hAnsi="宋体"/>
          <w:b/>
          <w:sz w:val="36"/>
          <w:szCs w:val="36"/>
          <w:highlight w:val="none"/>
        </w:rPr>
        <w:t>绩效自评报告</w:t>
      </w:r>
    </w:p>
    <w:p>
      <w:pPr>
        <w:spacing w:line="360" w:lineRule="auto"/>
        <w:ind w:firstLine="723" w:firstLineChars="200"/>
        <w:rPr>
          <w:rFonts w:hint="eastAsia" w:ascii="宋体" w:hAnsi="宋体"/>
          <w:b/>
          <w:sz w:val="36"/>
          <w:szCs w:val="36"/>
          <w:highlight w:val="none"/>
        </w:rPr>
      </w:pP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一、项目基本情况及自评结论</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（一）项目用款单位简要情况。</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乳源瑶族自治县妇幼保健院始建于1963年，从妇幼保健站到妇幼保健所，到1998年更名为妇幼保健院，2015年整合成立妇幼保健计划生育服务中心，2019年8月妇幼保健院与计生服务站正式人员合并，现已成为了集保健、医疗、教学、科研为一体的公益一类妇幼保健机构。医院占地面积9423.7平方米，建筑面积7518.7平方米，业务用房6918.7平方米，开放床位90张。设有妇女保健科、儿童保健科、妇科、产科、儿科、中医科、医学影像科、检验科、药剂科等临床医技及辅助科室1</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个，充分体现以妇女儿童为中心，保健与临床有机结合的特色。</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numPr>
          <w:ilvl w:val="0"/>
          <w:numId w:val="0"/>
        </w:numPr>
        <w:spacing w:line="360" w:lineRule="auto"/>
        <w:ind w:left="0" w:leftChars="0"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财政项目支出13万元，全部用于购买疫情防控物资支出。由于妇幼保健院是以保健与临床双结合的公立医院，根据乳机编【2015】58号文件精神，定位我院为公益一类事业单位，但经费供给方式和工作人员工资渠道保持不变。根据医院功能定位，我院除承担全县妇女儿童的基本医疗服务，还承担着全县新冠疫情防控工作，对防护服、防护面罩、医用口罩、手套、消毒用品的需求量非常大，为了保障人民群众和医护人员的生命和健康安全，我院必须按照规定，严格穿戴防护工具，严格按照院感流程进行消杀工作。在县人民政府、县财政和县卫生健康局的大力支持下，分配了13万元专款给我院用于采购疫情防控物资。</w:t>
      </w:r>
    </w:p>
    <w:p>
      <w:pPr>
        <w:numPr>
          <w:ilvl w:val="0"/>
          <w:numId w:val="1"/>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综</w:t>
      </w:r>
      <w:r>
        <w:rPr>
          <w:rFonts w:hint="eastAsia" w:ascii="仿宋_GB2312" w:eastAsia="仿宋_GB2312"/>
          <w:sz w:val="32"/>
          <w:szCs w:val="32"/>
          <w:highlight w:val="none"/>
        </w:rPr>
        <w:t>述项目自评等级和分数，并对照佐证材料逐一分析。</w:t>
      </w:r>
    </w:p>
    <w:p>
      <w:pPr>
        <w:numPr>
          <w:ilvl w:val="0"/>
          <w:numId w:val="0"/>
        </w:numPr>
        <w:tabs>
          <w:tab w:val="left" w:pos="0"/>
          <w:tab w:val="left" w:pos="220"/>
        </w:tabs>
        <w:spacing w:line="360" w:lineRule="auto"/>
        <w:ind w:left="0" w:leftChars="0"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根据我院项目实施情况，综合自评等级优，评分90分。为了项目更好的实施，有监督，我院制定了《医院内部审计制度》，制度规定了专项资金收支相互监督、相互制约等。</w:t>
      </w:r>
    </w:p>
    <w:p>
      <w:pPr>
        <w:numPr>
          <w:ilvl w:val="0"/>
          <w:numId w:val="0"/>
        </w:numPr>
        <w:tabs>
          <w:tab w:val="left" w:pos="0"/>
          <w:tab w:val="left" w:pos="220"/>
        </w:tabs>
        <w:spacing w:line="360" w:lineRule="auto"/>
        <w:ind w:left="0" w:leftChars="0"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根据乳源瑶族自治县卫生健康局关于疫情防控物资配套资金分配的通知及我院自身的需求，明确的我院的项目资金总预算金额为13万元，根据项目使用计划表，该项目资金全部用于购买疫情防控物资，如医用口罩、隔离面罩、抗菌洗手液、橡胶手套、氯消净等。我院根据项目总预算，时刻关注使用进度，100%完成总预算支出。</w:t>
      </w:r>
    </w:p>
    <w:p>
      <w:pPr>
        <w:numPr>
          <w:ilvl w:val="0"/>
          <w:numId w:val="0"/>
        </w:numPr>
        <w:tabs>
          <w:tab w:val="left" w:pos="0"/>
          <w:tab w:val="left" w:pos="220"/>
        </w:tabs>
        <w:spacing w:line="360" w:lineRule="auto"/>
        <w:ind w:left="0" w:leftChars="0" w:firstLine="640" w:firstLineChars="200"/>
        <w:rPr>
          <w:rFonts w:hint="default" w:ascii="仿宋_GB2312" w:eastAsia="仿宋_GB2312"/>
          <w:sz w:val="32"/>
          <w:szCs w:val="32"/>
          <w:highlight w:val="none"/>
          <w:lang w:val="en-US"/>
        </w:rPr>
      </w:pPr>
      <w:r>
        <w:rPr>
          <w:rFonts w:hint="eastAsia" w:ascii="仿宋_GB2312" w:eastAsia="仿宋_GB2312"/>
          <w:sz w:val="32"/>
          <w:szCs w:val="32"/>
          <w:highlight w:val="none"/>
          <w:lang w:val="en-US" w:eastAsia="zh-CN"/>
        </w:rPr>
        <w:t>项目资金实行专账管理，项目收支明确，根据专项资金支出指导文件，项目资金支出全部用于购买卫生材料、试剂材料。</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（一）资金使用绩效。</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1、项目资金实际总投入情况。</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项目资金预算安排资金</w:t>
      </w:r>
      <w:r>
        <w:rPr>
          <w:rFonts w:hint="eastAsia" w:ascii="仿宋_GB2312" w:hAnsi="仿宋_GB2312" w:eastAsia="仿宋_GB2312"/>
          <w:sz w:val="32"/>
          <w:szCs w:val="32"/>
          <w:highlight w:val="none"/>
          <w:lang w:val="en-US" w:eastAsia="zh-CN"/>
        </w:rPr>
        <w:t>130000</w:t>
      </w:r>
      <w:r>
        <w:rPr>
          <w:rFonts w:hint="eastAsia" w:ascii="仿宋_GB2312" w:hAnsi="仿宋_GB2312" w:eastAsia="仿宋_GB2312"/>
          <w:sz w:val="32"/>
          <w:szCs w:val="32"/>
          <w:highlight w:val="none"/>
        </w:rPr>
        <w:t>元。财政拨付资金</w:t>
      </w:r>
      <w:r>
        <w:rPr>
          <w:rFonts w:hint="eastAsia" w:ascii="仿宋_GB2312" w:hAnsi="仿宋_GB2312" w:eastAsia="仿宋_GB2312"/>
          <w:sz w:val="32"/>
          <w:szCs w:val="32"/>
          <w:highlight w:val="none"/>
          <w:lang w:val="en-US" w:eastAsia="zh-CN"/>
        </w:rPr>
        <w:t>130000</w:t>
      </w:r>
      <w:r>
        <w:rPr>
          <w:rFonts w:hint="eastAsia" w:ascii="仿宋_GB2312" w:hAnsi="仿宋_GB2312" w:eastAsia="仿宋_GB2312"/>
          <w:sz w:val="32"/>
          <w:szCs w:val="32"/>
          <w:highlight w:val="none"/>
        </w:rPr>
        <w:t>元，资金拨付率</w:t>
      </w:r>
      <w:r>
        <w:rPr>
          <w:rFonts w:hint="eastAsia" w:ascii="仿宋_GB2312" w:hAnsi="仿宋_GB2312" w:eastAsia="仿宋_GB2312"/>
          <w:sz w:val="32"/>
          <w:szCs w:val="32"/>
          <w:highlight w:val="none"/>
          <w:lang w:val="en-US" w:eastAsia="zh-CN"/>
        </w:rPr>
        <w:t>10</w:t>
      </w:r>
      <w:r>
        <w:rPr>
          <w:rFonts w:hint="eastAsia" w:ascii="仿宋_GB2312" w:hAnsi="仿宋_GB2312" w:eastAsia="仿宋_GB2312"/>
          <w:sz w:val="32"/>
          <w:szCs w:val="32"/>
          <w:highlight w:val="none"/>
        </w:rPr>
        <w:t>0%。</w:t>
      </w:r>
    </w:p>
    <w:p>
      <w:pPr>
        <w:numPr>
          <w:ilvl w:val="0"/>
          <w:numId w:val="2"/>
        </w:num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项目资金实际支出情况，具体详细说明。</w:t>
      </w:r>
    </w:p>
    <w:p>
      <w:pPr>
        <w:numPr>
          <w:ilvl w:val="0"/>
          <w:numId w:val="0"/>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项目实际支出</w:t>
      </w:r>
      <w:r>
        <w:rPr>
          <w:rFonts w:hint="eastAsia" w:ascii="仿宋_GB2312" w:hAnsi="仿宋_GB2312" w:eastAsia="仿宋_GB2312"/>
          <w:sz w:val="32"/>
          <w:szCs w:val="32"/>
          <w:highlight w:val="none"/>
          <w:lang w:val="en-US" w:eastAsia="zh-CN"/>
        </w:rPr>
        <w:t>130000</w:t>
      </w:r>
      <w:r>
        <w:rPr>
          <w:rFonts w:hint="eastAsia" w:ascii="仿宋_GB2312" w:hAnsi="仿宋_GB2312" w:eastAsia="仿宋_GB2312"/>
          <w:sz w:val="32"/>
          <w:szCs w:val="32"/>
          <w:highlight w:val="none"/>
        </w:rPr>
        <w:t>元</w:t>
      </w: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highlight w:val="none"/>
          <w:lang w:val="en-US" w:eastAsia="zh-CN"/>
        </w:rPr>
        <w:t>全部用于疫情防控物资采购支出，采购支出金额为130000元，</w:t>
      </w:r>
      <w:r>
        <w:rPr>
          <w:rFonts w:hint="eastAsia" w:ascii="仿宋_GB2312" w:hAnsi="仿宋_GB2312" w:eastAsia="仿宋_GB2312"/>
          <w:sz w:val="32"/>
          <w:szCs w:val="32"/>
          <w:highlight w:val="none"/>
        </w:rPr>
        <w:t>资金使用率</w:t>
      </w:r>
      <w:r>
        <w:rPr>
          <w:rFonts w:hint="eastAsia" w:ascii="仿宋_GB2312" w:hAnsi="仿宋_GB2312" w:eastAsia="仿宋_GB2312"/>
          <w:sz w:val="32"/>
          <w:szCs w:val="32"/>
          <w:highlight w:val="none"/>
          <w:lang w:val="en-US" w:eastAsia="zh-CN"/>
        </w:rPr>
        <w:t>10</w:t>
      </w:r>
      <w:r>
        <w:rPr>
          <w:rFonts w:hint="eastAsia" w:ascii="仿宋_GB2312" w:hAnsi="仿宋_GB2312" w:eastAsia="仿宋_GB2312"/>
          <w:sz w:val="32"/>
          <w:szCs w:val="32"/>
          <w:highlight w:val="none"/>
        </w:rPr>
        <w:t>0%。</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项目的绩效目标</w:t>
      </w:r>
      <w:r>
        <w:rPr>
          <w:rFonts w:hint="eastAsia" w:ascii="仿宋_GB2312" w:hAnsi="仿宋_GB2312" w:eastAsia="仿宋_GB2312"/>
          <w:sz w:val="32"/>
          <w:szCs w:val="32"/>
          <w:highlight w:val="none"/>
          <w:lang w:val="en-US" w:eastAsia="zh-CN"/>
        </w:rPr>
        <w:t>完成情况</w:t>
      </w:r>
      <w:r>
        <w:rPr>
          <w:rFonts w:hint="eastAsia" w:ascii="仿宋_GB2312" w:hAnsi="仿宋_GB2312" w:eastAsia="仿宋_GB2312"/>
          <w:sz w:val="32"/>
          <w:szCs w:val="32"/>
          <w:highlight w:val="none"/>
        </w:rPr>
        <w:t>（经济、政治和社会效益）。</w:t>
      </w:r>
    </w:p>
    <w:p>
      <w:pPr>
        <w:numPr>
          <w:ilvl w:val="0"/>
          <w:numId w:val="0"/>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妇幼保健院以保障妇女儿童健康，提高出生人口素质，不以营利为目的，具有公共卫生性质的公益性事业单位，是为妇女儿童提供公共卫生和基本医疗服务的专业机构。</w:t>
      </w:r>
    </w:p>
    <w:p>
      <w:pPr>
        <w:numPr>
          <w:ilvl w:val="0"/>
          <w:numId w:val="0"/>
        </w:numPr>
        <w:spacing w:line="360" w:lineRule="auto"/>
        <w:ind w:left="0" w:leftChars="0"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项目开展，让我院节省了疫情防控物资采购成本，减轻了我院的经济负担。同时，保障了人民群众和医护人员的生命和健康安全，让医护人员能够全心全意地为人民服务。</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项目资金使用效益，对环境、经济、社会的可持续影响。</w:t>
      </w:r>
    </w:p>
    <w:p>
      <w:pPr>
        <w:numPr>
          <w:ilvl w:val="0"/>
          <w:numId w:val="0"/>
        </w:numPr>
        <w:spacing w:line="360" w:lineRule="auto"/>
        <w:ind w:left="0" w:leftChars="0"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rPr>
        <w:t xml:space="preserve"> 妇幼保健机构坚持以群体保健工作为基础，面向基层、预防为主，为妇女儿童提供健康教育、预防保健等公共卫生服务。在切实履行公共卫生职责的同时，开展与妇女儿童健康密切相关的基本医疗服务。从1963年建院一路走来，从十几人发展到现在二百多人，医务人员队伍不断加强自身素质，从硬件、软件上不断加强妇幼保健院的能力建设，不断的为乳源瑶汉族人民谋福利，解决群众看病难等问题，得到群众的一致认可。</w:t>
      </w:r>
      <w:r>
        <w:rPr>
          <w:rFonts w:hint="eastAsia" w:ascii="仿宋_GB2312" w:hAnsi="仿宋_GB2312" w:eastAsia="仿宋_GB2312"/>
          <w:sz w:val="32"/>
          <w:szCs w:val="32"/>
          <w:highlight w:val="none"/>
          <w:lang w:val="en-US" w:eastAsia="zh-CN"/>
        </w:rPr>
        <w:t>特别是在新冠疫情防控工作中，我院作为县级公立医院，肩负着神圣的使命。疫情防控形势反复无常，我院严格按照疫情防控要求，落实关键举措，扎实开展新冠肺炎疫情防控工作。组织开展多形式、多内容的院感知识培训，切实增强医务人员院感防控意识、敏感性以及院感防控能力。在做好院内疫情防控工作的同时，积极按照上级统一部署，快速响应、出色地完成驰援广州、深圳、东莞、韶关、乐昌、曲江、翁源、梅州等地的核酸采样、检测、流行病学调查等工作，以及县内各项疫情防控处置工作任务。</w:t>
      </w:r>
    </w:p>
    <w:p>
      <w:pPr>
        <w:numPr>
          <w:ilvl w:val="0"/>
          <w:numId w:val="3"/>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存在问题。</w:t>
      </w:r>
    </w:p>
    <w:p>
      <w:pPr>
        <w:numPr>
          <w:ilvl w:val="0"/>
          <w:numId w:val="0"/>
        </w:numPr>
        <w:spacing w:line="360" w:lineRule="auto"/>
        <w:ind w:left="0" w:leftChars="0" w:firstLine="640" w:firstLineChars="200"/>
        <w:rPr>
          <w:rFonts w:hint="default" w:ascii="仿宋_GB2312" w:eastAsia="仿宋_GB2312"/>
          <w:sz w:val="32"/>
          <w:szCs w:val="32"/>
          <w:highlight w:val="none"/>
          <w:lang w:val="en-US"/>
        </w:rPr>
      </w:pPr>
      <w:r>
        <w:rPr>
          <w:rFonts w:hint="eastAsia" w:ascii="仿宋" w:hAnsi="仿宋" w:eastAsia="仿宋" w:cs="仿宋"/>
          <w:sz w:val="32"/>
          <w:szCs w:val="32"/>
          <w:lang w:eastAsia="zh-CN"/>
        </w:rPr>
        <w:t>我院为公益一类事业单位，</w:t>
      </w:r>
      <w:r>
        <w:rPr>
          <w:rFonts w:hint="eastAsia" w:ascii="仿宋" w:hAnsi="仿宋" w:eastAsia="仿宋" w:cs="仿宋"/>
          <w:sz w:val="32"/>
          <w:szCs w:val="32"/>
          <w:lang w:val="en-US" w:eastAsia="zh-CN"/>
        </w:rPr>
        <w:t>上级补助</w:t>
      </w:r>
      <w:r>
        <w:rPr>
          <w:rFonts w:hint="eastAsia" w:ascii="仿宋" w:hAnsi="仿宋" w:eastAsia="仿宋" w:cs="仿宋"/>
          <w:sz w:val="32"/>
          <w:szCs w:val="32"/>
          <w:lang w:eastAsia="zh-CN"/>
        </w:rPr>
        <w:t>经费供给远远满足不了妇幼保健机构的</w:t>
      </w:r>
      <w:r>
        <w:rPr>
          <w:rFonts w:hint="eastAsia" w:ascii="仿宋" w:hAnsi="仿宋" w:eastAsia="仿宋" w:cs="仿宋"/>
          <w:sz w:val="32"/>
          <w:szCs w:val="32"/>
          <w:lang w:val="en-US" w:eastAsia="zh-CN"/>
        </w:rPr>
        <w:t>防控物资需求，额外需求</w:t>
      </w:r>
      <w:r>
        <w:rPr>
          <w:rFonts w:hint="eastAsia" w:ascii="仿宋" w:hAnsi="仿宋" w:eastAsia="仿宋" w:cs="仿宋"/>
          <w:sz w:val="32"/>
          <w:szCs w:val="32"/>
          <w:lang w:eastAsia="zh-CN"/>
        </w:rPr>
        <w:t>需要临床</w:t>
      </w:r>
      <w:r>
        <w:rPr>
          <w:rFonts w:hint="eastAsia" w:ascii="仿宋" w:hAnsi="仿宋" w:eastAsia="仿宋" w:cs="仿宋"/>
          <w:sz w:val="32"/>
          <w:szCs w:val="32"/>
          <w:lang w:val="en-US" w:eastAsia="zh-CN"/>
        </w:rPr>
        <w:t>收入</w:t>
      </w:r>
      <w:r>
        <w:rPr>
          <w:rFonts w:hint="eastAsia" w:ascii="仿宋" w:hAnsi="仿宋" w:eastAsia="仿宋" w:cs="仿宋"/>
          <w:sz w:val="32"/>
          <w:szCs w:val="32"/>
          <w:lang w:eastAsia="zh-CN"/>
        </w:rPr>
        <w:t>的支撑。</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三、改进意见</w:t>
      </w:r>
    </w:p>
    <w:p>
      <w:pPr>
        <w:numPr>
          <w:ilvl w:val="0"/>
          <w:numId w:val="0"/>
        </w:numPr>
        <w:spacing w:line="360" w:lineRule="auto"/>
        <w:ind w:left="0"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一是</w:t>
      </w:r>
      <w:r>
        <w:rPr>
          <w:rFonts w:hint="eastAsia" w:ascii="仿宋" w:hAnsi="仿宋" w:eastAsia="仿宋" w:cs="仿宋"/>
          <w:sz w:val="32"/>
          <w:szCs w:val="32"/>
          <w:lang w:val="en-US" w:eastAsia="zh-CN"/>
        </w:rPr>
        <w:t>加强对专项资金的管理</w:t>
      </w:r>
      <w:r>
        <w:rPr>
          <w:rFonts w:hint="eastAsia" w:ascii="仿宋" w:hAnsi="仿宋" w:eastAsia="仿宋" w:cs="仿宋"/>
          <w:sz w:val="32"/>
          <w:szCs w:val="32"/>
          <w:lang w:eastAsia="zh-CN"/>
        </w:rPr>
        <w:t>。二是加强临床管理及妇幼保健院的能力建设。</w:t>
      </w:r>
    </w:p>
    <w:p>
      <w:pPr>
        <w:spacing w:line="360" w:lineRule="auto"/>
        <w:ind w:firstLine="640" w:firstLineChars="200"/>
        <w:rPr>
          <w:rFonts w:hint="eastAsia" w:ascii="仿宋" w:hAnsi="仿宋" w:eastAsia="仿宋" w:cs="仿宋"/>
          <w:i w:val="0"/>
          <w:caps w:val="0"/>
          <w:color w:val="333333"/>
          <w:spacing w:val="0"/>
          <w:sz w:val="32"/>
          <w:szCs w:val="32"/>
          <w:shd w:val="clear" w:fill="FFFFFF"/>
          <w:lang w:eastAsia="zh-CN"/>
        </w:rPr>
      </w:pPr>
      <w:bookmarkStart w:id="0" w:name="_GoBack"/>
      <w:bookmarkEnd w:id="0"/>
    </w:p>
    <w:p>
      <w:pPr>
        <w:widowControl w:val="0"/>
        <w:numPr>
          <w:ilvl w:val="0"/>
          <w:numId w:val="0"/>
        </w:numPr>
        <w:jc w:val="right"/>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乳源瑶族自治县妇幼保健院</w:t>
      </w:r>
    </w:p>
    <w:p>
      <w:pPr>
        <w:widowControl w:val="0"/>
        <w:numPr>
          <w:ilvl w:val="0"/>
          <w:numId w:val="0"/>
        </w:numPr>
        <w:jc w:val="right"/>
        <w:outlineLvl w:val="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2024年5月28日</w:t>
      </w:r>
    </w:p>
    <w:p>
      <w:pPr>
        <w:spacing w:line="360" w:lineRule="auto"/>
        <w:ind w:firstLine="640" w:firstLineChars="200"/>
        <w:jc w:val="right"/>
        <w:rPr>
          <w:rFonts w:hint="eastAsia" w:ascii="仿宋_GB2312" w:eastAsia="仿宋_GB2312"/>
          <w:sz w:val="32"/>
          <w:szCs w:val="32"/>
          <w:highlight w:val="none"/>
        </w:rPr>
      </w:pPr>
    </w:p>
    <w:sectPr>
      <w:pgSz w:w="11906" w:h="16838"/>
      <w:pgMar w:top="1440" w:right="1800" w:bottom="1440" w:left="14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B4BCE"/>
    <w:multiLevelType w:val="singleLevel"/>
    <w:tmpl w:val="B71B4BCE"/>
    <w:lvl w:ilvl="0" w:tentative="0">
      <w:start w:val="2"/>
      <w:numFmt w:val="decimal"/>
      <w:suff w:val="nothing"/>
      <w:lvlText w:val="%1、"/>
      <w:lvlJc w:val="left"/>
    </w:lvl>
  </w:abstractNum>
  <w:abstractNum w:abstractNumId="1">
    <w:nsid w:val="071E815D"/>
    <w:multiLevelType w:val="singleLevel"/>
    <w:tmpl w:val="071E815D"/>
    <w:lvl w:ilvl="0" w:tentative="0">
      <w:start w:val="2"/>
      <w:numFmt w:val="chineseCounting"/>
      <w:suff w:val="nothing"/>
      <w:lvlText w:val="（%1）"/>
      <w:lvlJc w:val="left"/>
      <w:rPr>
        <w:rFonts w:hint="eastAsia"/>
      </w:rPr>
    </w:lvl>
  </w:abstractNum>
  <w:abstractNum w:abstractNumId="2">
    <w:nsid w:val="25AC190A"/>
    <w:multiLevelType w:val="singleLevel"/>
    <w:tmpl w:val="25AC190A"/>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WEyMTVlNjNiYmNjMzU2ZmY1NjU1N2JiY2Q3NjcifQ=="/>
  </w:docVars>
  <w:rsids>
    <w:rsidRoot w:val="00F22CA7"/>
    <w:rsid w:val="000560B1"/>
    <w:rsid w:val="0013153B"/>
    <w:rsid w:val="00182223"/>
    <w:rsid w:val="003B25CA"/>
    <w:rsid w:val="004903E7"/>
    <w:rsid w:val="00534213"/>
    <w:rsid w:val="006F6EA7"/>
    <w:rsid w:val="0087074D"/>
    <w:rsid w:val="00916C35"/>
    <w:rsid w:val="009C14D0"/>
    <w:rsid w:val="00E409B6"/>
    <w:rsid w:val="00EE444F"/>
    <w:rsid w:val="00F22CA7"/>
    <w:rsid w:val="052A6AEB"/>
    <w:rsid w:val="05C64617"/>
    <w:rsid w:val="0D99312E"/>
    <w:rsid w:val="11BF16DA"/>
    <w:rsid w:val="12402343"/>
    <w:rsid w:val="14FE39EC"/>
    <w:rsid w:val="1501031D"/>
    <w:rsid w:val="1BEA0FB0"/>
    <w:rsid w:val="21C446E1"/>
    <w:rsid w:val="2A0C3112"/>
    <w:rsid w:val="2AB210AB"/>
    <w:rsid w:val="2F894E3F"/>
    <w:rsid w:val="32165F8B"/>
    <w:rsid w:val="39921607"/>
    <w:rsid w:val="3AE8404E"/>
    <w:rsid w:val="468762A1"/>
    <w:rsid w:val="47492CBE"/>
    <w:rsid w:val="484A2E46"/>
    <w:rsid w:val="4D3245C6"/>
    <w:rsid w:val="4E1F4657"/>
    <w:rsid w:val="514E7831"/>
    <w:rsid w:val="5375086E"/>
    <w:rsid w:val="54DF0817"/>
    <w:rsid w:val="5C0D6C61"/>
    <w:rsid w:val="608A7C71"/>
    <w:rsid w:val="62986F94"/>
    <w:rsid w:val="636B0485"/>
    <w:rsid w:val="696B26CD"/>
    <w:rsid w:val="79157223"/>
    <w:rsid w:val="79FE7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autoRedefine/>
    <w:semiHidden/>
    <w:qFormat/>
    <w:uiPriority w:val="99"/>
    <w:rPr>
      <w:rFonts w:ascii="Times New Roman" w:hAnsi="Times New Roman" w:eastAsia="宋体" w:cs="Times New Roman"/>
      <w:sz w:val="18"/>
      <w:szCs w:val="18"/>
    </w:rPr>
  </w:style>
  <w:style w:type="character" w:customStyle="1" w:styleId="8">
    <w:name w:val="页脚 Char"/>
    <w:basedOn w:val="6"/>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1523</Words>
  <Characters>1621</Characters>
  <Lines>1</Lines>
  <Paragraphs>1</Paragraphs>
  <TotalTime>307</TotalTime>
  <ScaleCrop>false</ScaleCrop>
  <LinksUpToDate>false</LinksUpToDate>
  <CharactersWithSpaces>1652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2024-05-29T11:25:25Z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7C5BC4C57CF34879BD9468BC20813ABE</vt:lpwstr>
  </property>
</Properties>
</file>