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color w:val="auto"/>
          <w:sz w:val="36"/>
          <w:szCs w:val="36"/>
          <w:highlight w:val="none"/>
        </w:rPr>
      </w:pPr>
      <w:r>
        <w:rPr>
          <w:rFonts w:hint="eastAsia" w:ascii="黑体" w:hAnsi="黑体" w:eastAsia="黑体"/>
          <w:color w:val="auto"/>
          <w:sz w:val="32"/>
          <w:highlight w:val="none"/>
        </w:rPr>
        <w:t>附件</w:t>
      </w:r>
    </w:p>
    <w:p>
      <w:pPr>
        <w:jc w:val="center"/>
        <w:rPr>
          <w:rFonts w:hint="eastAsia" w:ascii="宋体" w:hAnsi="宋体"/>
          <w:b/>
          <w:color w:val="auto"/>
          <w:sz w:val="36"/>
          <w:szCs w:val="36"/>
          <w:highlight w:val="none"/>
        </w:rPr>
      </w:pPr>
      <w:r>
        <w:rPr>
          <w:rFonts w:hint="eastAsia" w:ascii="宋体" w:hAnsi="宋体"/>
          <w:b/>
          <w:color w:val="auto"/>
          <w:sz w:val="36"/>
          <w:szCs w:val="36"/>
          <w:highlight w:val="none"/>
        </w:rPr>
        <w:t>乳源瑶族自治县出生缺陷项目资金</w:t>
      </w:r>
    </w:p>
    <w:p>
      <w:pPr>
        <w:jc w:val="center"/>
        <w:rPr>
          <w:rFonts w:hint="eastAsia" w:ascii="宋体" w:hAnsi="宋体"/>
          <w:b/>
          <w:color w:val="auto"/>
          <w:sz w:val="36"/>
          <w:szCs w:val="36"/>
          <w:highlight w:val="none"/>
        </w:rPr>
      </w:pPr>
      <w:r>
        <w:rPr>
          <w:rFonts w:hint="eastAsia" w:ascii="宋体" w:hAnsi="宋体"/>
          <w:b/>
          <w:color w:val="auto"/>
          <w:sz w:val="36"/>
          <w:szCs w:val="36"/>
          <w:highlight w:val="none"/>
        </w:rPr>
        <w:t>财政支出绩效评价报告</w:t>
      </w:r>
    </w:p>
    <w:p>
      <w:pPr>
        <w:rPr>
          <w:rFonts w:ascii="仿宋_GB2312" w:eastAsia="仿宋_GB2312"/>
          <w:color w:val="auto"/>
          <w:sz w:val="44"/>
          <w:szCs w:val="44"/>
          <w:highlight w:val="none"/>
        </w:rPr>
      </w:pPr>
    </w:p>
    <w:p>
      <w:pPr>
        <w:spacing w:line="360" w:lineRule="auto"/>
        <w:ind w:firstLine="640" w:firstLineChars="200"/>
        <w:rPr>
          <w:rFonts w:ascii="黑体" w:eastAsia="黑体"/>
          <w:color w:val="auto"/>
          <w:sz w:val="32"/>
          <w:szCs w:val="32"/>
          <w:highlight w:val="none"/>
        </w:rPr>
      </w:pPr>
      <w:r>
        <w:rPr>
          <w:rFonts w:hint="eastAsia" w:ascii="黑体" w:eastAsia="黑体"/>
          <w:color w:val="auto"/>
          <w:sz w:val="32"/>
          <w:szCs w:val="32"/>
          <w:highlight w:val="none"/>
        </w:rPr>
        <w:t>一、项目基本情况及自评结论</w:t>
      </w:r>
    </w:p>
    <w:p>
      <w:p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（一）项目用款单位简要情况。</w:t>
      </w:r>
    </w:p>
    <w:p>
      <w:pPr>
        <w:spacing w:line="360" w:lineRule="auto"/>
        <w:ind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根据省、市相关文件精神制定了《乳源瑶族自治县出生缺陷综合防控项目管理方案（2021-2023年）》（乳卫联[2021]12号），明确工作目标，成立领导小组，确保各项工作任务落实到位。</w:t>
      </w:r>
    </w:p>
    <w:p>
      <w:pPr>
        <w:numPr>
          <w:ilvl w:val="0"/>
          <w:numId w:val="1"/>
        </w:num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项目实施主要内容及实施程序。</w:t>
      </w:r>
    </w:p>
    <w:p>
      <w:pPr>
        <w:spacing w:line="360" w:lineRule="auto"/>
        <w:ind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项目概况：为继续规范落实出生缺陷综合防控项目，进一步加大我县出生缺陷防治力度，提高出生人口素质，根据2021-2030年中国妇女儿童发展纲要及《关于印发广东省出生缺陷综合防控项目管理方案（2021-2023年）》（粤卫办[2018]19号）文件要求，结合我县实际，制定了《乳源瑶族自治县出生缺陷综合防控项目管理方案（2021-2023年）》</w:t>
      </w:r>
    </w:p>
    <w:p>
      <w:pPr>
        <w:spacing w:line="360" w:lineRule="auto"/>
        <w:ind w:firstLine="640" w:firstLineChars="200"/>
      </w:pPr>
      <w:r>
        <w:rPr>
          <w:rFonts w:hint="eastAsia" w:ascii="仿宋_GB2312" w:hAnsi="仿宋_GB2312" w:eastAsia="仿宋_GB2312"/>
          <w:color w:val="auto"/>
          <w:sz w:val="32"/>
          <w:szCs w:val="32"/>
          <w:highlight w:val="none"/>
          <w:lang w:val="en-US" w:eastAsia="zh-CN"/>
        </w:rPr>
        <w:t>项目绩效目标：</w:t>
      </w:r>
      <w:r>
        <w:rPr>
          <w:rFonts w:ascii="仿宋" w:hAnsi="仿宋" w:eastAsia="仿宋" w:cs="仿宋"/>
          <w:color w:val="000000"/>
          <w:kern w:val="0"/>
          <w:sz w:val="31"/>
          <w:szCs w:val="31"/>
          <w:lang w:val="en-US" w:eastAsia="zh-CN" w:bidi="ar"/>
        </w:rPr>
        <w:t xml:space="preserve">到 </w:t>
      </w:r>
      <w:r>
        <w:rPr>
          <w:rFonts w:hint="default" w:ascii="Times New Roman" w:hAnsi="Times New Roman" w:eastAsia="宋体" w:cs="Times New Roman"/>
          <w:color w:val="000000"/>
          <w:kern w:val="0"/>
          <w:sz w:val="31"/>
          <w:szCs w:val="31"/>
          <w:lang w:val="en-US" w:eastAsia="zh-CN" w:bidi="ar"/>
        </w:rPr>
        <w:t xml:space="preserve">2023 </w:t>
      </w:r>
      <w:r>
        <w:rPr>
          <w:rFonts w:hint="eastAsia" w:ascii="仿宋" w:hAnsi="仿宋" w:eastAsia="仿宋" w:cs="仿宋"/>
          <w:color w:val="000000"/>
          <w:kern w:val="0"/>
          <w:sz w:val="31"/>
          <w:szCs w:val="31"/>
          <w:lang w:val="en-US" w:eastAsia="zh-CN" w:bidi="ar"/>
        </w:rPr>
        <w:t>年，构建覆盖城乡居民，涵盖婚 前、孕前、孕期、新生儿、儿童期各阶段的三级出生缺陷防治体 系，为群众提供公平可及、优质高效的出生缺陷综合防治服务， 预防和减少出生缺陷，提高出生人口素质和儿童健康水平。</w:t>
      </w:r>
    </w:p>
    <w:p>
      <w:pPr>
        <w:keepNext w:val="0"/>
        <w:keepLines w:val="0"/>
        <w:widowControl/>
        <w:numPr>
          <w:ilvl w:val="0"/>
          <w:numId w:val="2"/>
        </w:numPr>
        <w:suppressLineNumbers w:val="0"/>
        <w:ind w:firstLine="640" w:firstLineChars="200"/>
        <w:jc w:val="left"/>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开展一级预防，普及出生缺陷综合防治知识，大力开展出生缺陷防治知识宣传和教育。</w:t>
      </w:r>
    </w:p>
    <w:p>
      <w:pPr>
        <w:keepNext w:val="0"/>
        <w:keepLines w:val="0"/>
        <w:widowControl/>
        <w:numPr>
          <w:ilvl w:val="0"/>
          <w:numId w:val="2"/>
        </w:numPr>
        <w:suppressLineNumbers w:val="0"/>
        <w:ind w:left="0" w:leftChars="0" w:firstLine="640" w:firstLineChars="200"/>
        <w:jc w:val="left"/>
        <w:rPr>
          <w:rFonts w:hint="eastAsia" w:ascii="仿宋" w:hAnsi="仿宋" w:eastAsia="仿宋" w:cs="仿宋"/>
          <w:color w:val="000000"/>
          <w:kern w:val="0"/>
          <w:sz w:val="31"/>
          <w:szCs w:val="31"/>
          <w:lang w:val="en-US" w:eastAsia="zh-CN" w:bidi="ar"/>
        </w:rPr>
      </w:pPr>
      <w:r>
        <w:rPr>
          <w:rFonts w:hint="eastAsia" w:ascii="仿宋_GB2312" w:hAnsi="仿宋_GB2312" w:eastAsia="仿宋_GB2312"/>
          <w:color w:val="auto"/>
          <w:sz w:val="32"/>
          <w:szCs w:val="32"/>
          <w:highlight w:val="none"/>
          <w:lang w:val="en-US" w:eastAsia="zh-CN"/>
        </w:rPr>
        <w:t>开展二级预防，减少严重出生缺陷儿出生。</w:t>
      </w:r>
      <w:r>
        <w:rPr>
          <w:rFonts w:ascii="仿宋" w:hAnsi="仿宋" w:eastAsia="仿宋" w:cs="仿宋"/>
          <w:color w:val="000000"/>
          <w:kern w:val="0"/>
          <w:sz w:val="31"/>
          <w:szCs w:val="31"/>
          <w:lang w:val="en-US" w:eastAsia="zh-CN" w:bidi="ar"/>
        </w:rPr>
        <w:t>普及应用产前筛查适宜技术，实现怀孕妇女</w:t>
      </w:r>
      <w:r>
        <w:rPr>
          <w:rFonts w:hint="eastAsia" w:ascii="仿宋" w:hAnsi="仿宋" w:eastAsia="仿宋" w:cs="仿宋"/>
          <w:color w:val="000000"/>
          <w:kern w:val="0"/>
          <w:sz w:val="31"/>
          <w:szCs w:val="31"/>
          <w:lang w:val="en-US" w:eastAsia="zh-CN" w:bidi="ar"/>
        </w:rPr>
        <w:t xml:space="preserve">孕 </w:t>
      </w:r>
      <w:r>
        <w:rPr>
          <w:rFonts w:hint="default" w:ascii="Times New Roman" w:hAnsi="Times New Roman" w:eastAsia="宋体" w:cs="Times New Roman"/>
          <w:color w:val="000000"/>
          <w:kern w:val="0"/>
          <w:sz w:val="31"/>
          <w:szCs w:val="31"/>
          <w:lang w:val="en-US" w:eastAsia="zh-CN" w:bidi="ar"/>
        </w:rPr>
        <w:t xml:space="preserve">24 </w:t>
      </w:r>
      <w:r>
        <w:rPr>
          <w:rFonts w:hint="eastAsia" w:ascii="仿宋" w:hAnsi="仿宋" w:eastAsia="仿宋" w:cs="仿宋"/>
          <w:color w:val="000000"/>
          <w:kern w:val="0"/>
          <w:sz w:val="31"/>
          <w:szCs w:val="31"/>
          <w:lang w:val="en-US" w:eastAsia="zh-CN" w:bidi="ar"/>
        </w:rPr>
        <w:t>周前在自愿情况下至少接受一次产前筛查；对高危孕妇要指导其及时到有产前诊断资质的医疗机构接受产前诊断技术服务；对确诊的严重病例及时给予医学指导和建议，减少严重出生缺陷儿出生。</w:t>
      </w:r>
    </w:p>
    <w:p>
      <w:pPr>
        <w:keepNext w:val="0"/>
        <w:keepLines w:val="0"/>
        <w:widowControl/>
        <w:numPr>
          <w:ilvl w:val="0"/>
          <w:numId w:val="2"/>
        </w:numPr>
        <w:suppressLineNumbers w:val="0"/>
        <w:ind w:left="0" w:leftChars="0"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开展三级预防，减少先天残疾发生。由助产机构实施新生儿听力筛查和新生儿疾病筛查阳性病例的随访、确诊、治疗和干预，开展筛查、诊断、治疗，促进早发现、早治疗，减少先天残疾发生。</w:t>
      </w:r>
    </w:p>
    <w:p>
      <w:p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（三）</w:t>
      </w:r>
      <w:r>
        <w:rPr>
          <w:rFonts w:hint="eastAsia" w:ascii="仿宋_GB2312" w:eastAsia="仿宋_GB2312"/>
          <w:color w:val="auto"/>
          <w:sz w:val="32"/>
          <w:szCs w:val="32"/>
          <w:highlight w:val="none"/>
          <w:lang w:val="en-US" w:eastAsia="zh-CN"/>
        </w:rPr>
        <w:t>综</w:t>
      </w:r>
      <w:r>
        <w:rPr>
          <w:rFonts w:hint="eastAsia" w:ascii="仿宋_GB2312" w:eastAsia="仿宋_GB2312"/>
          <w:color w:val="auto"/>
          <w:sz w:val="32"/>
          <w:szCs w:val="32"/>
          <w:highlight w:val="none"/>
        </w:rPr>
        <w:t>述项目自评等级和分数，并对照佐证材料逐一分析。</w:t>
      </w:r>
    </w:p>
    <w:p>
      <w:pPr>
        <w:numPr>
          <w:ilvl w:val="0"/>
          <w:numId w:val="0"/>
        </w:numPr>
        <w:spacing w:line="360" w:lineRule="auto"/>
        <w:ind w:left="0" w:leftChars="0" w:firstLine="640" w:firstLineChars="200"/>
        <w:rPr>
          <w:rFonts w:hint="eastAsia" w:ascii="仿宋_GB2312" w:eastAsia="仿宋_GB2312"/>
          <w:sz w:val="32"/>
          <w:szCs w:val="32"/>
          <w:highlight w:val="none"/>
          <w:lang w:val="en-US" w:eastAsia="zh-CN"/>
        </w:rPr>
      </w:pPr>
      <w:r>
        <w:rPr>
          <w:rFonts w:hint="eastAsia" w:ascii="仿宋_GB2312" w:eastAsia="仿宋_GB2312"/>
          <w:color w:val="auto"/>
          <w:sz w:val="32"/>
          <w:szCs w:val="32"/>
          <w:highlight w:val="none"/>
          <w:lang w:val="en-US" w:eastAsia="zh-CN"/>
        </w:rPr>
        <w:t>根据项目的实施情况，</w:t>
      </w:r>
      <w:r>
        <w:rPr>
          <w:rFonts w:hint="eastAsia" w:ascii="仿宋_GB2312" w:eastAsia="仿宋_GB2312"/>
          <w:sz w:val="32"/>
          <w:szCs w:val="32"/>
          <w:highlight w:val="none"/>
          <w:lang w:val="en-US" w:eastAsia="zh-CN"/>
        </w:rPr>
        <w:t>综合自评等级良好，评分89分。自项目开展，该项目得到了广大人民群众支持，在广东省卫生健康委 广东省财政厅关于印发《广东省出生缺陷综合防控项目管理方案（2021-2023年）的通知》（粤卫妇幼函〔2020〕12号）</w:t>
      </w:r>
      <w:bookmarkStart w:id="0" w:name="_GoBack"/>
      <w:bookmarkEnd w:id="0"/>
      <w:r>
        <w:rPr>
          <w:rFonts w:hint="eastAsia" w:ascii="仿宋_GB2312" w:eastAsia="仿宋_GB2312"/>
          <w:sz w:val="32"/>
          <w:szCs w:val="32"/>
          <w:highlight w:val="none"/>
          <w:lang w:val="en-US" w:eastAsia="zh-CN"/>
        </w:rPr>
        <w:t>、《乳源瑶族自治县出生缺陷综合防控项目管理方案（2021-2023年）》（乳卫联〔2021〕12号）等文件的指导下，我院统筹规划该项目实施，2023年在该项目上完成了既定目标。为了项目更好的实施，有监督，我院制定了《医院内部审计制度》，制度规定了专项资金收支相互监督、相互制约等。</w:t>
      </w:r>
    </w:p>
    <w:p>
      <w:pPr>
        <w:numPr>
          <w:ilvl w:val="0"/>
          <w:numId w:val="0"/>
        </w:numPr>
        <w:spacing w:line="360" w:lineRule="auto"/>
        <w:ind w:left="0" w:leftChars="0"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根据上级部门下发的</w:t>
      </w:r>
      <w:r>
        <w:rPr>
          <w:rFonts w:hint="eastAsia" w:ascii="仿宋_GB2312" w:eastAsia="仿宋_GB2312"/>
          <w:color w:val="auto"/>
          <w:sz w:val="32"/>
          <w:szCs w:val="32"/>
          <w:highlight w:val="none"/>
          <w:lang w:val="en-US" w:eastAsia="zh-CN"/>
        </w:rPr>
        <w:t>《关于批复2023年部门预算的通知》（乳卫〔2023〕7号）</w:t>
      </w:r>
      <w:r>
        <w:rPr>
          <w:rFonts w:hint="eastAsia" w:ascii="仿宋_GB2312" w:eastAsia="仿宋_GB2312"/>
          <w:sz w:val="32"/>
          <w:szCs w:val="32"/>
          <w:highlight w:val="none"/>
          <w:lang w:val="en-US" w:eastAsia="zh-CN"/>
        </w:rPr>
        <w:t>及其附件，确定了我院该项目年度的总预算，我院根据项目总预算，时刻关注使用进度，争取在年度终了后，能100%完成总预算支出。</w:t>
      </w:r>
    </w:p>
    <w:p>
      <w:pPr>
        <w:numPr>
          <w:ilvl w:val="0"/>
          <w:numId w:val="0"/>
        </w:numPr>
        <w:spacing w:line="360" w:lineRule="auto"/>
        <w:ind w:left="0" w:leftChars="0"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项目资金实行专账管理，项目收支明确，根据专项资金支出指导文件，项目资金支出主要用于办公经费、卫生耗材、实际支出等。</w:t>
      </w:r>
    </w:p>
    <w:p>
      <w:pPr>
        <w:spacing w:line="360" w:lineRule="auto"/>
        <w:ind w:firstLine="640" w:firstLineChars="200"/>
        <w:rPr>
          <w:rFonts w:hint="default" w:asci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自项目实施以来，各实施单位严格按照相关文件要求认真落实出生缺陷工作，做好筛查及随访工作，积极开展项目宣传咨询工作，提高群众知晓率。项目资金专款专用，项目实施情况良好。</w:t>
      </w:r>
    </w:p>
    <w:p>
      <w:pPr>
        <w:spacing w:line="360" w:lineRule="auto"/>
        <w:ind w:firstLine="640" w:firstLineChars="200"/>
        <w:rPr>
          <w:rFonts w:ascii="黑体" w:eastAsia="黑体"/>
          <w:color w:val="auto"/>
          <w:sz w:val="32"/>
          <w:szCs w:val="32"/>
          <w:highlight w:val="none"/>
        </w:rPr>
      </w:pPr>
      <w:r>
        <w:rPr>
          <w:rFonts w:hint="eastAsia" w:ascii="黑体" w:eastAsia="黑体"/>
          <w:color w:val="auto"/>
          <w:sz w:val="32"/>
          <w:szCs w:val="32"/>
          <w:highlight w:val="none"/>
        </w:rPr>
        <w:t>二、绩效表现</w:t>
      </w:r>
    </w:p>
    <w:p>
      <w:pPr>
        <w:spacing w:line="360" w:lineRule="auto"/>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（一）资金使用绩效。</w:t>
      </w:r>
    </w:p>
    <w:p>
      <w:pPr>
        <w:spacing w:line="360" w:lineRule="auto"/>
        <w:ind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1、项目资金实际总投入情况。</w:t>
      </w:r>
    </w:p>
    <w:p>
      <w:pPr>
        <w:spacing w:line="360" w:lineRule="auto"/>
        <w:ind w:firstLine="640" w:firstLineChars="200"/>
        <w:rPr>
          <w:rFonts w:hint="default"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项目资金预算安排资金46500元。2023年项目资金申请46500元，财政拨付资金46500元，资金拨付率100%。</w:t>
      </w:r>
    </w:p>
    <w:p>
      <w:pPr>
        <w:numPr>
          <w:ilvl w:val="0"/>
          <w:numId w:val="3"/>
        </w:numPr>
        <w:spacing w:line="360" w:lineRule="auto"/>
        <w:ind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项目资金实际支出情况，具体详细说明。</w:t>
      </w:r>
    </w:p>
    <w:p>
      <w:pPr>
        <w:spacing w:line="360" w:lineRule="auto"/>
        <w:ind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项目实际支出414124.10元。主要用于支付项目检查中所需用到的一次性手套、帽子、棉签、酒精等卫生耗材，以及印刷宣传费，人员经费，办公耗材费等支出，资金使用率100%。</w:t>
      </w:r>
    </w:p>
    <w:p>
      <w:pPr>
        <w:spacing w:line="360" w:lineRule="auto"/>
        <w:ind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lang w:val="en-US" w:eastAsia="zh-CN"/>
        </w:rPr>
        <w:t>3、</w:t>
      </w:r>
      <w:r>
        <w:rPr>
          <w:rFonts w:hint="eastAsia" w:ascii="仿宋_GB2312" w:hAnsi="仿宋_GB2312" w:eastAsia="仿宋_GB2312"/>
          <w:color w:val="auto"/>
          <w:sz w:val="32"/>
          <w:szCs w:val="32"/>
          <w:highlight w:val="none"/>
        </w:rPr>
        <w:t>项目的绩效目标</w:t>
      </w:r>
      <w:r>
        <w:rPr>
          <w:rFonts w:hint="eastAsia" w:ascii="仿宋_GB2312" w:hAnsi="仿宋_GB2312" w:eastAsia="仿宋_GB2312"/>
          <w:color w:val="auto"/>
          <w:sz w:val="32"/>
          <w:szCs w:val="32"/>
          <w:highlight w:val="none"/>
          <w:lang w:val="en-US" w:eastAsia="zh-CN"/>
        </w:rPr>
        <w:t>完成情况</w:t>
      </w:r>
      <w:r>
        <w:rPr>
          <w:rFonts w:hint="eastAsia" w:ascii="仿宋_GB2312" w:hAnsi="仿宋_GB2312" w:eastAsia="仿宋_GB2312"/>
          <w:color w:val="auto"/>
          <w:sz w:val="32"/>
          <w:szCs w:val="32"/>
          <w:highlight w:val="none"/>
        </w:rPr>
        <w:t>（经济、政治和社会效益）。</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2023年夫妇产前地贫初筛（血常规）率92.65%；孕产妇产前胎儿染色体异常筛查1103人，筛查率86.37%；结构畸形筛查1275人，筛查率99.84%；新生儿遗传代谢性疾病筛查1271人，筛查率99.14%；新生儿听力筛查1265人，筛查率98.67%。</w:t>
      </w:r>
    </w:p>
    <w:p>
      <w:pPr>
        <w:numPr>
          <w:ilvl w:val="0"/>
          <w:numId w:val="0"/>
        </w:numPr>
        <w:spacing w:line="360" w:lineRule="auto"/>
        <w:ind w:leftChars="200" w:firstLine="320" w:firstLineChars="1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lang w:val="en-US" w:eastAsia="zh-CN"/>
        </w:rPr>
        <w:t>4、</w:t>
      </w:r>
      <w:r>
        <w:rPr>
          <w:rFonts w:hint="eastAsia" w:ascii="仿宋_GB2312" w:hAnsi="仿宋_GB2312" w:eastAsia="仿宋_GB2312"/>
          <w:color w:val="auto"/>
          <w:sz w:val="32"/>
          <w:szCs w:val="32"/>
          <w:highlight w:val="none"/>
        </w:rPr>
        <w:t>项目资金使用效益，对环境、经济、社会的可持续影响。</w:t>
      </w:r>
    </w:p>
    <w:p>
      <w:pPr>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2023年出生缺陷项目的开展取得一定的成绩，筛查出各类疾病，做到早发现早治疗，</w:t>
      </w:r>
      <w:r>
        <w:rPr>
          <w:rFonts w:hint="eastAsia" w:ascii="仿宋" w:hAnsi="仿宋" w:eastAsia="仿宋" w:cs="仿宋"/>
          <w:color w:val="000000"/>
          <w:kern w:val="0"/>
          <w:sz w:val="31"/>
          <w:szCs w:val="31"/>
          <w:lang w:val="en-US" w:eastAsia="zh-CN" w:bidi="ar"/>
        </w:rPr>
        <w:t>减少严重出生缺陷儿出生、减少先天残疾发生，进一步</w:t>
      </w:r>
      <w:r>
        <w:rPr>
          <w:rFonts w:hint="eastAsia" w:ascii="仿宋_GB2312" w:hAnsi="仿宋_GB2312" w:eastAsia="仿宋_GB2312" w:cs="仿宋_GB2312"/>
          <w:color w:val="auto"/>
          <w:sz w:val="32"/>
          <w:szCs w:val="32"/>
          <w:lang w:val="en-US" w:eastAsia="zh-CN"/>
        </w:rPr>
        <w:t>提高我县出生人口素质。</w:t>
      </w:r>
    </w:p>
    <w:p>
      <w:pPr>
        <w:numPr>
          <w:ilvl w:val="0"/>
          <w:numId w:val="0"/>
        </w:numPr>
        <w:ind w:firstLine="640" w:firstLineChars="200"/>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color w:val="auto"/>
          <w:sz w:val="32"/>
          <w:szCs w:val="32"/>
          <w:lang w:val="en-US" w:eastAsia="zh-CN"/>
        </w:rPr>
        <w:t>5、指标未达标情况分析</w:t>
      </w:r>
    </w:p>
    <w:p>
      <w:pPr>
        <w:ind w:firstLine="640" w:firstLineChars="200"/>
        <w:outlineLvl w:val="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夫妇产前地贫初筛（血常规）率。主要原因：1.孕妇及家庭意识不足，部分孕妇和家庭对产前筛查的重要性认识不足，未能及时进行产前筛查。2.医疗资源分布不均：部分地区医疗资源有限，尤其是基层医疗机构，导致产前筛查服务可及性不高。3.宣传力度不够：宣教工作未能普及到较偏远地区人群，未动员村医衔接和协作，部分人群对预防出生缺陷儿认知度较低。</w:t>
      </w:r>
    </w:p>
    <w:p>
      <w:pPr>
        <w:ind w:firstLine="640" w:firstLineChars="200"/>
        <w:outlineLvl w:val="0"/>
        <w:rPr>
          <w:rFonts w:hint="default"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改进措施：1.加强宣传和教育：通过多种渠道加大对出生缺陷产前筛查的宣传和教育力度，提高孕妇及家庭对产前筛查的认知度和参与意愿。2.优化医疗资源配置：加大对基层医疗机构的支持力度，提高产前筛查服务的可及性。4.政策引导：政府及相关机构应制定更多有利于出生缺陷产前筛查的政策，鼓励孕妇及时进行产前筛查。5.加强出生缺陷防治网络：加强婚前、孕前、产前、新生儿筛查诊断等环节的衔接和协作。</w:t>
      </w:r>
    </w:p>
    <w:p>
      <w:p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（二）存在问题。</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1、我县助产机构负责出生缺陷防控项目的工作人员身兼多职且卫生技术队伍流动性大、人员不稳定，导致工作人员执行能力不足。</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2、专业技术人才短缺：出生缺陷防控涉及到多个专业领域，如遗传学、基因组学、生物信息学等。当前，专业技术人才只能停留在县二级医疗水平，无法提供诊断技术。</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3、我县地处粤北山区，特别是部分偏远地区的乡镇群众的整体保健防治意识较为薄弱，外出务工人员较多，人员流动性大，增加了出生缺陷阳性个案追踪随访的难度；</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3、宣传力度有待进一步提高，宣传手段有一定局限性，群众的自我保健意识和主动接受服务的积极性仍有待加强；</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lang w:val="en-US" w:eastAsia="zh-CN"/>
        </w:rPr>
      </w:pPr>
    </w:p>
    <w:p>
      <w:pPr>
        <w:spacing w:line="360" w:lineRule="auto"/>
        <w:ind w:firstLine="640" w:firstLineChars="200"/>
        <w:rPr>
          <w:rFonts w:ascii="黑体" w:eastAsia="黑体"/>
          <w:color w:val="auto"/>
          <w:sz w:val="32"/>
          <w:szCs w:val="32"/>
          <w:highlight w:val="none"/>
        </w:rPr>
      </w:pPr>
      <w:r>
        <w:rPr>
          <w:rFonts w:hint="eastAsia" w:ascii="黑体" w:eastAsia="黑体"/>
          <w:color w:val="auto"/>
          <w:sz w:val="32"/>
          <w:szCs w:val="32"/>
          <w:highlight w:val="none"/>
        </w:rPr>
        <w:t>三、改进意见</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1、加强政策宣传和培训：提高各地各单位对出生缺陷防控工作的认识，确保相关政策和工作要求得到有效落实。通过举办培训班、研讨会等形式，加强业务培训，提高工作人员的专业素养和服务能力。</w:t>
      </w:r>
    </w:p>
    <w:p>
      <w:pPr>
        <w:numPr>
          <w:ilvl w:val="0"/>
          <w:numId w:val="0"/>
        </w:numPr>
        <w:spacing w:line="360" w:lineRule="auto"/>
        <w:ind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2.  完善服务流程：各地各单位要根据实际情况，制定本辖区出生缺陷防控实施方案，明确工作职责、服务内容、工作流程等，确保服务质量和效率。</w:t>
      </w:r>
    </w:p>
    <w:p>
      <w:pPr>
        <w:numPr>
          <w:ilvl w:val="0"/>
          <w:numId w:val="0"/>
        </w:numPr>
        <w:spacing w:line="360" w:lineRule="auto"/>
        <w:ind w:firstLine="640" w:firstLineChars="200"/>
        <w:rPr>
          <w:rFonts w:hint="eastAsia" w:ascii="黑体" w:eastAsia="黑体"/>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3、加大对实施机构的督导力度。进一步加大对全县各医疗实施单位的业务指导及考核，加大执行力度，提高工作效率。</w:t>
      </w:r>
    </w:p>
    <w:p>
      <w:pPr>
        <w:spacing w:line="360" w:lineRule="auto"/>
        <w:ind w:firstLine="640" w:firstLineChars="200"/>
        <w:rPr>
          <w:rFonts w:ascii="黑体" w:eastAsia="黑体"/>
          <w:color w:val="auto"/>
          <w:sz w:val="32"/>
          <w:szCs w:val="32"/>
          <w:highlight w:val="none"/>
        </w:rPr>
      </w:pPr>
      <w:r>
        <w:rPr>
          <w:rFonts w:hint="eastAsia" w:ascii="黑体" w:eastAsia="黑体"/>
          <w:color w:val="auto"/>
          <w:sz w:val="32"/>
          <w:szCs w:val="32"/>
          <w:highlight w:val="none"/>
          <w:lang w:val="en-US" w:eastAsia="zh-CN"/>
        </w:rPr>
        <w:t>四</w:t>
      </w:r>
      <w:r>
        <w:rPr>
          <w:rFonts w:hint="eastAsia" w:ascii="黑体" w:eastAsia="黑体"/>
          <w:color w:val="auto"/>
          <w:sz w:val="32"/>
          <w:szCs w:val="32"/>
          <w:highlight w:val="none"/>
        </w:rPr>
        <w:t>、</w:t>
      </w:r>
      <w:r>
        <w:rPr>
          <w:rFonts w:hint="eastAsia" w:ascii="黑体" w:eastAsia="黑体"/>
          <w:color w:val="auto"/>
          <w:sz w:val="32"/>
          <w:szCs w:val="32"/>
          <w:highlight w:val="none"/>
          <w:lang w:val="en-US" w:eastAsia="zh-CN"/>
        </w:rPr>
        <w:t>其他需要说明的情况</w:t>
      </w:r>
    </w:p>
    <w:p>
      <w:pPr>
        <w:ind w:firstLine="640" w:firstLineChars="200"/>
        <w:jc w:val="right"/>
        <w:rPr>
          <w:rFonts w:hint="eastAsia" w:ascii="仿宋" w:hAnsi="仿宋" w:eastAsia="仿宋" w:cs="仿宋"/>
          <w:color w:val="auto"/>
          <w:sz w:val="32"/>
          <w:szCs w:val="32"/>
          <w:lang w:val="en-US" w:eastAsia="zh-CN"/>
        </w:rPr>
      </w:pPr>
    </w:p>
    <w:p>
      <w:pPr>
        <w:spacing w:line="360" w:lineRule="auto"/>
        <w:ind w:firstLine="4480" w:firstLineChars="1400"/>
        <w:jc w:val="right"/>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乳源瑶族自治县妇幼保健院</w:t>
      </w:r>
    </w:p>
    <w:p>
      <w:pPr>
        <w:wordWrap w:val="0"/>
        <w:spacing w:line="360" w:lineRule="auto"/>
        <w:ind w:firstLine="640" w:firstLineChars="200"/>
        <w:jc w:val="right"/>
        <w:rPr>
          <w:rFonts w:hint="default"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 xml:space="preserve">                        2024年3月12日  </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1C942D"/>
    <w:multiLevelType w:val="singleLevel"/>
    <w:tmpl w:val="EE1C942D"/>
    <w:lvl w:ilvl="0" w:tentative="0">
      <w:start w:val="2"/>
      <w:numFmt w:val="decimal"/>
      <w:suff w:val="nothing"/>
      <w:lvlText w:val="%1、"/>
      <w:lvlJc w:val="left"/>
    </w:lvl>
  </w:abstractNum>
  <w:abstractNum w:abstractNumId="1">
    <w:nsid w:val="28FE7478"/>
    <w:multiLevelType w:val="singleLevel"/>
    <w:tmpl w:val="28FE7478"/>
    <w:lvl w:ilvl="0" w:tentative="0">
      <w:start w:val="1"/>
      <w:numFmt w:val="decimal"/>
      <w:suff w:val="nothing"/>
      <w:lvlText w:val="%1、"/>
      <w:lvlJc w:val="left"/>
    </w:lvl>
  </w:abstractNum>
  <w:abstractNum w:abstractNumId="2">
    <w:nsid w:val="2D987A8E"/>
    <w:multiLevelType w:val="singleLevel"/>
    <w:tmpl w:val="2D987A8E"/>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WEyMTVlNjNiYmNjMzU2ZmY1NjU1N2JiY2Q3Njc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1F61511"/>
    <w:rsid w:val="0AB90CCF"/>
    <w:rsid w:val="0BB67D83"/>
    <w:rsid w:val="0CC964D2"/>
    <w:rsid w:val="0DF5231E"/>
    <w:rsid w:val="1BEA0FB0"/>
    <w:rsid w:val="28FA3A29"/>
    <w:rsid w:val="2A0C3112"/>
    <w:rsid w:val="2B536240"/>
    <w:rsid w:val="2DB51CB3"/>
    <w:rsid w:val="2F894E3F"/>
    <w:rsid w:val="3245045A"/>
    <w:rsid w:val="36814A6D"/>
    <w:rsid w:val="38095CA0"/>
    <w:rsid w:val="38D64EF1"/>
    <w:rsid w:val="390D4877"/>
    <w:rsid w:val="39921607"/>
    <w:rsid w:val="40DA0B6A"/>
    <w:rsid w:val="414F52C6"/>
    <w:rsid w:val="453A003B"/>
    <w:rsid w:val="458D7535"/>
    <w:rsid w:val="468762A1"/>
    <w:rsid w:val="49DB5437"/>
    <w:rsid w:val="4A0C363C"/>
    <w:rsid w:val="4B16611D"/>
    <w:rsid w:val="5375086E"/>
    <w:rsid w:val="54DF0817"/>
    <w:rsid w:val="55193214"/>
    <w:rsid w:val="5A6E34DA"/>
    <w:rsid w:val="5C0D6C61"/>
    <w:rsid w:val="5FEF1751"/>
    <w:rsid w:val="63F66899"/>
    <w:rsid w:val="66B84930"/>
    <w:rsid w:val="68FC563E"/>
    <w:rsid w:val="718F3339"/>
    <w:rsid w:val="75BF5B16"/>
    <w:rsid w:val="76416F07"/>
    <w:rsid w:val="79342296"/>
    <w:rsid w:val="7B2C4791"/>
    <w:rsid w:val="7BA81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1697</Words>
  <Characters>1828</Characters>
  <Lines>1</Lines>
  <Paragraphs>1</Paragraphs>
  <TotalTime>0</TotalTime>
  <ScaleCrop>false</ScaleCrop>
  <LinksUpToDate>false</LinksUpToDate>
  <CharactersWithSpaces>1859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zero~</cp:lastModifiedBy>
  <cp:lastPrinted>2018-10-25T02:57:00Z</cp:lastPrinted>
  <dcterms:modified xsi:type="dcterms:W3CDTF">2024-03-26T11:17:19Z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E1067FC85C7D4FD488EA65F9901323B5_13</vt:lpwstr>
  </property>
</Properties>
</file>