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r>
        <w:rPr>
          <w:rFonts w:hint="eastAsia" w:ascii="黑体" w:hAnsi="黑体" w:eastAsia="黑体"/>
          <w:color w:val="000000"/>
          <w:sz w:val="32"/>
        </w:rPr>
        <w:t>附件</w:t>
      </w:r>
    </w:p>
    <w:p>
      <w:pPr>
        <w:jc w:val="center"/>
        <w:rPr>
          <w:rFonts w:hint="eastAsia" w:ascii="宋体" w:hAnsi="宋体"/>
          <w:b/>
          <w:sz w:val="36"/>
          <w:szCs w:val="36"/>
        </w:rPr>
      </w:pPr>
      <w:r>
        <w:rPr>
          <w:rFonts w:hint="eastAsia" w:ascii="宋体" w:hAnsi="宋体"/>
          <w:b/>
          <w:sz w:val="36"/>
          <w:szCs w:val="36"/>
        </w:rPr>
        <w:t>财政支出项目绩效自评报告</w:t>
      </w:r>
    </w:p>
    <w:p>
      <w:pPr>
        <w:jc w:val="center"/>
        <w:rPr>
          <w:rFonts w:ascii="宋体" w:hAnsi="宋体"/>
          <w:b/>
          <w:sz w:val="36"/>
          <w:szCs w:val="36"/>
        </w:rPr>
      </w:pPr>
      <w:r>
        <w:rPr>
          <w:rFonts w:hint="eastAsia" w:ascii="宋体" w:hAnsi="宋体"/>
          <w:b/>
          <w:sz w:val="36"/>
          <w:szCs w:val="36"/>
        </w:rPr>
        <w:t>（</w:t>
      </w:r>
      <w:r>
        <w:rPr>
          <w:rFonts w:hint="eastAsia" w:ascii="宋体" w:hAnsi="宋体"/>
          <w:b/>
          <w:sz w:val="36"/>
          <w:szCs w:val="36"/>
          <w:lang w:val="en-US" w:eastAsia="zh-CN"/>
        </w:rPr>
        <w:t>乳源瑶族自治县行政服务中心</w:t>
      </w:r>
      <w:r>
        <w:rPr>
          <w:rFonts w:hint="eastAsia" w:ascii="宋体" w:hAnsi="宋体"/>
          <w:b/>
          <w:sz w:val="36"/>
          <w:szCs w:val="36"/>
        </w:rPr>
        <w:t>）</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560" w:lineRule="exact"/>
        <w:ind w:firstLine="640" w:firstLineChars="200"/>
        <w:rPr>
          <w:rFonts w:hint="default" w:ascii="Times New Roman" w:hAnsi="Times New Roman" w:eastAsia="仿宋_GB2312" w:cs="Times New Roman"/>
          <w:sz w:val="32"/>
          <w:szCs w:val="32"/>
        </w:rPr>
      </w:pPr>
      <w:r>
        <w:rPr>
          <w:rFonts w:hint="eastAsia" w:ascii="仿宋_GB2312" w:eastAsia="仿宋_GB2312"/>
          <w:sz w:val="32"/>
          <w:szCs w:val="32"/>
        </w:rPr>
        <w:t>乳源瑶族自治县行政服务中心是县人民政府直属正科级公益一类事业单位。共</w:t>
      </w:r>
      <w:r>
        <w:rPr>
          <w:rFonts w:hint="default" w:ascii="Times New Roman" w:hAnsi="Times New Roman" w:eastAsia="仿宋_GB2312" w:cs="Times New Roman"/>
          <w:sz w:val="32"/>
          <w:szCs w:val="32"/>
        </w:rPr>
        <w:t>有</w:t>
      </w:r>
      <w:r>
        <w:rPr>
          <w:rFonts w:hint="default" w:ascii="Times New Roman" w:hAnsi="Times New Roman" w:eastAsia="仿宋_GB2312" w:cs="Times New Roman"/>
          <w:sz w:val="32"/>
          <w:szCs w:val="32"/>
          <w:lang w:eastAsia="zh-CN"/>
        </w:rPr>
        <w:t>参公管理</w:t>
      </w:r>
      <w:r>
        <w:rPr>
          <w:rFonts w:hint="default" w:ascii="Times New Roman" w:hAnsi="Times New Roman" w:eastAsia="仿宋_GB2312" w:cs="Times New Roman"/>
          <w:sz w:val="32"/>
          <w:szCs w:val="32"/>
        </w:rPr>
        <w:t>事业编制</w:t>
      </w:r>
      <w:r>
        <w:rPr>
          <w:rFonts w:hint="eastAsia" w:eastAsia="仿宋_GB2312" w:cs="Times New Roman"/>
          <w:sz w:val="32"/>
          <w:szCs w:val="32"/>
          <w:lang w:val="en-US" w:eastAsia="zh-CN"/>
        </w:rPr>
        <w:t>10</w:t>
      </w:r>
      <w:r>
        <w:rPr>
          <w:rFonts w:hint="default" w:ascii="Times New Roman" w:hAnsi="Times New Roman" w:eastAsia="仿宋_GB2312" w:cs="Times New Roman"/>
          <w:sz w:val="32"/>
          <w:szCs w:val="32"/>
        </w:rPr>
        <w:t>名，</w:t>
      </w:r>
      <w:r>
        <w:rPr>
          <w:rFonts w:hint="default" w:ascii="Times New Roman" w:hAnsi="Times New Roman" w:eastAsia="仿宋_GB2312" w:cs="Times New Roman"/>
          <w:sz w:val="32"/>
          <w:szCs w:val="32"/>
          <w:lang w:eastAsia="zh-CN"/>
        </w:rPr>
        <w:t>工勤</w:t>
      </w:r>
      <w:r>
        <w:rPr>
          <w:rFonts w:hint="eastAsia" w:eastAsia="仿宋_GB2312" w:cs="Times New Roman"/>
          <w:sz w:val="32"/>
          <w:szCs w:val="32"/>
          <w:lang w:val="en-US" w:eastAsia="zh-CN"/>
        </w:rPr>
        <w:t>编</w:t>
      </w:r>
      <w:r>
        <w:rPr>
          <w:rFonts w:hint="default" w:ascii="Times New Roman" w:hAnsi="Times New Roman" w:eastAsia="仿宋_GB2312" w:cs="Times New Roman"/>
          <w:sz w:val="32"/>
          <w:szCs w:val="32"/>
        </w:rPr>
        <w:t>1名，</w:t>
      </w:r>
      <w:r>
        <w:rPr>
          <w:rFonts w:hint="eastAsia" w:eastAsia="仿宋_GB2312" w:cs="Times New Roman"/>
          <w:sz w:val="32"/>
          <w:szCs w:val="32"/>
          <w:lang w:val="en-US" w:eastAsia="zh-CN"/>
        </w:rPr>
        <w:t>在职人员9人，</w:t>
      </w:r>
      <w:r>
        <w:rPr>
          <w:rFonts w:hint="default" w:ascii="Times New Roman" w:hAnsi="Times New Roman" w:eastAsia="仿宋_GB2312" w:cs="Times New Roman"/>
          <w:sz w:val="32"/>
          <w:szCs w:val="32"/>
        </w:rPr>
        <w:t>退休人员</w:t>
      </w: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rPr>
        <w:t>人</w:t>
      </w:r>
      <w:r>
        <w:rPr>
          <w:rFonts w:hint="eastAsia" w:eastAsia="仿宋_GB2312" w:cs="Times New Roman"/>
          <w:sz w:val="32"/>
          <w:szCs w:val="32"/>
          <w:lang w:eastAsia="zh-CN"/>
        </w:rPr>
        <w:t>，</w:t>
      </w:r>
      <w:r>
        <w:rPr>
          <w:rFonts w:hint="default" w:ascii="Times New Roman" w:hAnsi="Times New Roman" w:eastAsia="仿宋_GB2312" w:cs="Times New Roman"/>
          <w:sz w:val="32"/>
          <w:szCs w:val="32"/>
          <w:lang w:eastAsia="zh-CN"/>
        </w:rPr>
        <w:t>政府购买服务人员</w:t>
      </w:r>
      <w:r>
        <w:rPr>
          <w:rFonts w:hint="default" w:ascii="Times New Roman" w:hAnsi="Times New Roman" w:eastAsia="仿宋_GB2312" w:cs="Times New Roman"/>
          <w:sz w:val="32"/>
          <w:szCs w:val="32"/>
          <w:lang w:val="en-US" w:eastAsia="zh-CN"/>
        </w:rPr>
        <w:t>12人，</w:t>
      </w:r>
      <w:r>
        <w:rPr>
          <w:rFonts w:hint="eastAsia" w:eastAsia="仿宋_GB2312" w:cs="Times New Roman"/>
          <w:sz w:val="32"/>
          <w:szCs w:val="32"/>
          <w:lang w:val="en-US" w:eastAsia="zh-CN"/>
        </w:rPr>
        <w:t>后勤服务人员5人。</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主要职责：负责县政务服务管理工作委员会日常工作，组织、协调、指导和规范全县行政审批服务工作；负责确定和调整进驻中心办事大厅的窗口单位，并对进驻窗口进行日常监管；备案、公布进驻的行政审批事项和社会服务事项；负责对进驻办事大厅的窗口单位的考评工作；对办事大厅窗口工作人员的考勤、考核和学习培训工作；为窗口和工作人员提供后勤保障；负责县并联审批管理工作日常事务，跟踪服务重点投资项目；负责行政服务中心资产的管理和维护；负责行政服务中心监控机房设备和网络系统使用和管理；负责对行政审批事项网上受理、网上审批情况进行监管，定期统计、分析、通报和业务指导；负责对镇公共服务中心和村（社区）公共服务站进行考核、监督和业务指导；负责受理涉及县政务服务的投诉，并配合县纪检监察部门进行查处；承办县人民政府交办的其它事项。</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（二）项目实施主要内容及实施程序。</w:t>
      </w:r>
    </w:p>
    <w:p>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根据乳源瑶族自治县财政局</w:t>
      </w:r>
      <w:r>
        <w:rPr>
          <w:rFonts w:hint="default" w:ascii="Times New Roman" w:hAnsi="Times New Roman" w:eastAsia="宋体" w:cs="Times New Roman"/>
          <w:sz w:val="32"/>
          <w:szCs w:val="32"/>
        </w:rPr>
        <w:t>《</w:t>
      </w:r>
      <w:r>
        <w:rPr>
          <w:rFonts w:hint="default" w:ascii="Times New Roman" w:hAnsi="Times New Roman" w:eastAsia="仿宋" w:cs="Times New Roman"/>
          <w:sz w:val="32"/>
          <w:szCs w:val="32"/>
        </w:rPr>
        <w:t>关于批复20</w:t>
      </w:r>
      <w:r>
        <w:rPr>
          <w:rFonts w:hint="default" w:ascii="Times New Roman" w:hAnsi="Times New Roman" w:eastAsia="仿宋" w:cs="Times New Roman"/>
          <w:sz w:val="32"/>
          <w:szCs w:val="32"/>
          <w:lang w:val="en-US" w:eastAsia="zh-CN"/>
        </w:rPr>
        <w:t>2</w:t>
      </w:r>
      <w:r>
        <w:rPr>
          <w:rFonts w:hint="eastAsia" w:eastAsia="仿宋" w:cs="Times New Roman"/>
          <w:sz w:val="32"/>
          <w:szCs w:val="32"/>
          <w:lang w:val="en-US" w:eastAsia="zh-CN"/>
        </w:rPr>
        <w:t>2</w:t>
      </w:r>
      <w:r>
        <w:rPr>
          <w:rFonts w:hint="default" w:ascii="Times New Roman" w:hAnsi="Times New Roman" w:eastAsia="仿宋" w:cs="Times New Roman"/>
          <w:sz w:val="32"/>
          <w:szCs w:val="32"/>
        </w:rPr>
        <w:t>年部门预算的通知》</w:t>
      </w:r>
      <w:r>
        <w:rPr>
          <w:rFonts w:hint="default" w:ascii="Times New Roman" w:hAnsi="Times New Roman" w:eastAsia="仿宋_GB2312" w:cs="Times New Roman"/>
          <w:sz w:val="32"/>
          <w:szCs w:val="32"/>
        </w:rPr>
        <w:t>。</w:t>
      </w:r>
    </w:p>
    <w:p>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（三）项目自评等级和分数</w:t>
      </w:r>
    </w:p>
    <w:p>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项目自评等级为优秀，分数为100分。</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hint="default" w:ascii="仿宋_GB2312" w:hAnsi="仿宋_GB2312" w:eastAsia="仿宋"/>
          <w:sz w:val="32"/>
          <w:szCs w:val="32"/>
          <w:lang w:val="en-US" w:eastAsia="zh-CN"/>
        </w:rPr>
      </w:pPr>
      <w:r>
        <w:rPr>
          <w:rFonts w:hint="eastAsia" w:ascii="仿宋_GB2312" w:hAnsi="仿宋_GB2312" w:eastAsia="仿宋_GB2312"/>
          <w:sz w:val="32"/>
          <w:szCs w:val="32"/>
        </w:rPr>
        <w:t>项目资金实际总投入</w:t>
      </w:r>
      <w:r>
        <w:rPr>
          <w:rFonts w:hint="eastAsia" w:ascii="仿宋_GB2312" w:hAnsi="仿宋_GB2312" w:eastAsia="仿宋_GB2312"/>
          <w:sz w:val="32"/>
          <w:szCs w:val="32"/>
          <w:lang w:val="en-US" w:eastAsia="zh-CN"/>
        </w:rPr>
        <w:t>440.69万元。</w:t>
      </w:r>
      <w:r>
        <w:rPr>
          <w:rFonts w:hint="eastAsia" w:ascii="仿宋" w:hAnsi="仿宋" w:eastAsia="仿宋"/>
          <w:sz w:val="32"/>
          <w:szCs w:val="32"/>
        </w:rPr>
        <w:t>较年初预算</w:t>
      </w:r>
      <w:r>
        <w:rPr>
          <w:rFonts w:hint="eastAsia" w:ascii="仿宋_GB2312" w:hAnsi="仿宋_GB2312" w:eastAsia="仿宋_GB2312"/>
          <w:sz w:val="32"/>
          <w:szCs w:val="32"/>
          <w:lang w:val="en-US" w:eastAsia="zh-CN"/>
        </w:rPr>
        <w:t>440.69</w:t>
      </w:r>
      <w:r>
        <w:rPr>
          <w:rFonts w:hint="eastAsia" w:ascii="仿宋" w:hAnsi="仿宋" w:eastAsia="仿宋"/>
          <w:sz w:val="32"/>
          <w:szCs w:val="32"/>
        </w:rPr>
        <w:t>万元共节约资金</w:t>
      </w:r>
      <w:r>
        <w:rPr>
          <w:rFonts w:hint="eastAsia" w:ascii="仿宋" w:hAnsi="仿宋" w:eastAsia="仿宋"/>
          <w:sz w:val="32"/>
          <w:szCs w:val="32"/>
          <w:lang w:val="en-US" w:eastAsia="zh-CN"/>
        </w:rPr>
        <w:t>0</w:t>
      </w:r>
      <w:r>
        <w:rPr>
          <w:rFonts w:hint="eastAsia" w:ascii="仿宋" w:hAnsi="仿宋" w:eastAsia="仿宋"/>
          <w:sz w:val="32"/>
          <w:szCs w:val="32"/>
        </w:rPr>
        <w:t>万元。</w:t>
      </w:r>
    </w:p>
    <w:p>
      <w:pPr>
        <w:numPr>
          <w:ilvl w:val="0"/>
          <w:numId w:val="1"/>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rPr>
        <w:t>项目资金实际支出</w:t>
      </w:r>
      <w:r>
        <w:rPr>
          <w:rFonts w:hint="eastAsia" w:ascii="仿宋_GB2312" w:hAnsi="仿宋_GB2312" w:eastAsia="仿宋_GB2312"/>
          <w:sz w:val="32"/>
          <w:szCs w:val="32"/>
          <w:lang w:val="en-US" w:eastAsia="zh-CN"/>
        </w:rPr>
        <w:t>为440.69万元，支出率为100%。该项目资金已全部投入使用。</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3、项目的绩效目标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spacing w:line="360" w:lineRule="auto"/>
        <w:ind w:firstLine="640"/>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产出指标</w:t>
      </w:r>
      <w:bookmarkStart w:id="0" w:name="_GoBack"/>
      <w:bookmarkEnd w:id="0"/>
    </w:p>
    <w:p>
      <w:pPr>
        <w:tabs>
          <w:tab w:val="left" w:pos="3648"/>
        </w:tabs>
        <w:spacing w:line="360" w:lineRule="auto"/>
        <w:ind w:firstLine="640"/>
        <w:rPr>
          <w:rFonts w:hint="default" w:ascii="仿宋" w:hAnsi="仿宋" w:eastAsia="仿宋"/>
          <w:sz w:val="32"/>
          <w:szCs w:val="32"/>
          <w:lang w:val="en-US" w:eastAsia="zh-CN"/>
        </w:rPr>
      </w:pPr>
      <w:r>
        <w:rPr>
          <w:rFonts w:hint="eastAsia" w:ascii="仿宋" w:hAnsi="仿宋" w:eastAsia="仿宋"/>
          <w:sz w:val="32"/>
          <w:szCs w:val="32"/>
          <w:lang w:val="en-US" w:eastAsia="zh-CN"/>
        </w:rPr>
        <w:t>数量指标：行政服务中心办公面积,超过13000平方米;行政服务中心窗口数量,81个办事窗口;</w:t>
      </w:r>
    </w:p>
    <w:p>
      <w:pPr>
        <w:tabs>
          <w:tab w:val="left" w:pos="3648"/>
        </w:tabs>
        <w:spacing w:line="360" w:lineRule="auto"/>
        <w:ind w:firstLine="640"/>
        <w:rPr>
          <w:rFonts w:hint="eastAsia" w:ascii="仿宋" w:hAnsi="仿宋" w:eastAsia="仿宋"/>
          <w:sz w:val="32"/>
          <w:szCs w:val="32"/>
          <w:lang w:val="en-US" w:eastAsia="zh-CN"/>
        </w:rPr>
      </w:pPr>
      <w:r>
        <w:rPr>
          <w:rFonts w:hint="eastAsia" w:ascii="仿宋" w:hAnsi="仿宋" w:eastAsia="仿宋"/>
          <w:sz w:val="32"/>
          <w:szCs w:val="32"/>
          <w:lang w:val="en-US" w:eastAsia="zh-CN"/>
        </w:rPr>
        <w:t>质量指标：保障办事大厅正常运转,正常。</w:t>
      </w:r>
    </w:p>
    <w:p>
      <w:pPr>
        <w:tabs>
          <w:tab w:val="left" w:pos="3648"/>
        </w:tabs>
        <w:spacing w:line="360" w:lineRule="auto"/>
        <w:ind w:firstLine="640"/>
        <w:rPr>
          <w:rFonts w:hint="default" w:ascii="仿宋" w:hAnsi="仿宋" w:eastAsia="仿宋"/>
          <w:sz w:val="32"/>
          <w:szCs w:val="32"/>
          <w:lang w:val="en-US" w:eastAsia="zh-CN"/>
        </w:rPr>
      </w:pPr>
      <w:r>
        <w:rPr>
          <w:rFonts w:hint="eastAsia" w:ascii="仿宋" w:hAnsi="仿宋" w:eastAsia="仿宋"/>
          <w:sz w:val="32"/>
          <w:szCs w:val="32"/>
          <w:lang w:val="en-US" w:eastAsia="zh-CN"/>
        </w:rPr>
        <w:t>时效指标：行政服务中心租赁签订时间，10年。</w:t>
      </w:r>
    </w:p>
    <w:p>
      <w:pPr>
        <w:tabs>
          <w:tab w:val="left" w:pos="3648"/>
        </w:tabs>
        <w:spacing w:line="360" w:lineRule="auto"/>
        <w:ind w:firstLine="640"/>
        <w:rPr>
          <w:rFonts w:hint="default" w:ascii="仿宋" w:hAnsi="仿宋" w:eastAsia="仿宋"/>
          <w:sz w:val="32"/>
          <w:szCs w:val="32"/>
          <w:lang w:val="en-US" w:eastAsia="zh-CN"/>
        </w:rPr>
      </w:pPr>
      <w:r>
        <w:rPr>
          <w:rFonts w:hint="eastAsia" w:ascii="仿宋" w:hAnsi="仿宋" w:eastAsia="仿宋"/>
          <w:sz w:val="32"/>
          <w:szCs w:val="32"/>
          <w:lang w:val="en-US" w:eastAsia="zh-CN"/>
        </w:rPr>
        <w:t>成本指标：成本控制在预算范围内，控制在范围内完成100%</w:t>
      </w:r>
    </w:p>
    <w:p>
      <w:pPr>
        <w:tabs>
          <w:tab w:val="left" w:pos="3648"/>
        </w:tabs>
        <w:spacing w:line="360" w:lineRule="auto"/>
        <w:ind w:firstLine="640"/>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效益指标</w:t>
      </w:r>
    </w:p>
    <w:p>
      <w:pPr>
        <w:tabs>
          <w:tab w:val="left" w:pos="3648"/>
        </w:tabs>
        <w:spacing w:line="360" w:lineRule="auto"/>
        <w:ind w:firstLine="640"/>
        <w:rPr>
          <w:rFonts w:hint="eastAsia" w:ascii="仿宋" w:hAnsi="仿宋" w:eastAsia="仿宋"/>
          <w:sz w:val="32"/>
          <w:szCs w:val="32"/>
          <w:lang w:val="en-US" w:eastAsia="zh-CN"/>
        </w:rPr>
      </w:pPr>
      <w:r>
        <w:rPr>
          <w:rFonts w:hint="eastAsia" w:ascii="仿宋" w:hAnsi="仿宋" w:eastAsia="仿宋"/>
          <w:sz w:val="32"/>
          <w:szCs w:val="32"/>
          <w:lang w:val="en-US" w:eastAsia="zh-CN"/>
        </w:rPr>
        <w:t>经济效益指标:租用场地使用率，大于98%。</w:t>
      </w:r>
    </w:p>
    <w:p>
      <w:pPr>
        <w:tabs>
          <w:tab w:val="left" w:pos="3648"/>
        </w:tabs>
        <w:spacing w:line="360" w:lineRule="auto"/>
        <w:ind w:firstLine="640"/>
        <w:rPr>
          <w:rFonts w:hint="eastAsia" w:ascii="仿宋" w:hAnsi="仿宋" w:eastAsia="仿宋"/>
          <w:sz w:val="32"/>
          <w:szCs w:val="32"/>
          <w:lang w:val="en-US" w:eastAsia="zh-CN"/>
        </w:rPr>
      </w:pPr>
      <w:r>
        <w:rPr>
          <w:rFonts w:hint="eastAsia" w:ascii="仿宋" w:hAnsi="仿宋" w:eastAsia="仿宋"/>
          <w:sz w:val="32"/>
          <w:szCs w:val="32"/>
          <w:lang w:val="en-US" w:eastAsia="zh-CN"/>
        </w:rPr>
        <w:t>社会效益指标：改善政群关系，有所提高；便利民生，有所提高；</w:t>
      </w:r>
    </w:p>
    <w:p>
      <w:pPr>
        <w:tabs>
          <w:tab w:val="left" w:pos="3648"/>
        </w:tabs>
        <w:spacing w:line="360" w:lineRule="auto"/>
        <w:ind w:firstLine="640"/>
        <w:rPr>
          <w:rFonts w:hint="eastAsia" w:ascii="仿宋" w:hAnsi="仿宋" w:eastAsia="仿宋"/>
          <w:sz w:val="32"/>
          <w:szCs w:val="32"/>
          <w:lang w:val="en-US" w:eastAsia="zh-CN"/>
        </w:rPr>
      </w:pPr>
      <w:r>
        <w:rPr>
          <w:rFonts w:hint="eastAsia" w:ascii="仿宋" w:hAnsi="仿宋" w:eastAsia="仿宋"/>
          <w:sz w:val="32"/>
          <w:szCs w:val="32"/>
          <w:lang w:val="en-US" w:eastAsia="zh-CN"/>
        </w:rPr>
        <w:t>生态效益指标：改善公共服务环境，有所提高；</w:t>
      </w:r>
    </w:p>
    <w:p>
      <w:pPr>
        <w:tabs>
          <w:tab w:val="left" w:pos="3648"/>
        </w:tabs>
        <w:spacing w:line="360" w:lineRule="auto"/>
        <w:ind w:firstLine="640"/>
        <w:rPr>
          <w:rFonts w:hint="eastAsia" w:ascii="仿宋" w:hAnsi="仿宋" w:eastAsia="仿宋"/>
          <w:sz w:val="32"/>
          <w:szCs w:val="32"/>
          <w:lang w:val="en-US" w:eastAsia="zh-CN"/>
        </w:rPr>
      </w:pPr>
      <w:r>
        <w:rPr>
          <w:rFonts w:hint="eastAsia" w:ascii="仿宋" w:hAnsi="仿宋" w:eastAsia="仿宋"/>
          <w:sz w:val="32"/>
          <w:szCs w:val="32"/>
          <w:lang w:val="en-US" w:eastAsia="zh-CN"/>
        </w:rPr>
        <w:t>可持续影响指标：改善乳源营商环境，有所提高；</w:t>
      </w:r>
    </w:p>
    <w:p>
      <w:pPr>
        <w:tabs>
          <w:tab w:val="left" w:pos="3648"/>
        </w:tabs>
        <w:spacing w:line="360" w:lineRule="auto"/>
        <w:ind w:firstLine="640"/>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满意度指标</w:t>
      </w:r>
    </w:p>
    <w:p>
      <w:pPr>
        <w:tabs>
          <w:tab w:val="left" w:pos="3648"/>
        </w:tabs>
        <w:spacing w:line="360" w:lineRule="auto"/>
        <w:ind w:firstLine="640"/>
        <w:rPr>
          <w:rFonts w:hint="default" w:ascii="仿宋" w:hAnsi="仿宋" w:eastAsia="仿宋"/>
          <w:sz w:val="32"/>
          <w:szCs w:val="32"/>
          <w:lang w:val="en-US" w:eastAsia="zh-CN"/>
        </w:rPr>
      </w:pPr>
      <w:r>
        <w:rPr>
          <w:rFonts w:hint="eastAsia" w:ascii="仿宋" w:hAnsi="仿宋" w:eastAsia="仿宋"/>
          <w:sz w:val="32"/>
          <w:szCs w:val="32"/>
          <w:lang w:val="en-US" w:eastAsia="zh-CN"/>
        </w:rPr>
        <w:t>服务对象满意度指标：受益群众满意度，大于97%。</w:t>
      </w:r>
    </w:p>
    <w:p>
      <w:pPr>
        <w:numPr>
          <w:ilvl w:val="0"/>
          <w:numId w:val="1"/>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pPr>
        <w:numPr>
          <w:ilvl w:val="0"/>
          <w:numId w:val="0"/>
        </w:numPr>
        <w:spacing w:line="360" w:lineRule="auto"/>
        <w:ind w:leftChars="200"/>
        <w:rPr>
          <w:rFonts w:hint="eastAsia" w:ascii="仿宋_GB2312" w:hAnsi="仿宋_GB2312" w:eastAsia="仿宋_GB2312"/>
          <w:sz w:val="32"/>
          <w:szCs w:val="32"/>
        </w:rPr>
      </w:pPr>
      <w:r>
        <w:rPr>
          <w:rFonts w:hint="eastAsia" w:ascii="仿宋_GB2312" w:hAnsi="仿宋_GB2312" w:eastAsia="仿宋_GB2312"/>
          <w:sz w:val="32"/>
          <w:szCs w:val="32"/>
        </w:rPr>
        <w:t>租用北环中路13000平方米场地为政务服务大厅，建成粤北地区最大的政务服务大厅，通过政府采购招标，节能降耗，降低物业能源费用。</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（二）存在问题。</w:t>
      </w:r>
    </w:p>
    <w:p>
      <w:pPr>
        <w:spacing w:line="360" w:lineRule="auto"/>
        <w:ind w:firstLine="1280" w:firstLineChars="400"/>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1280" w:firstLineChars="400"/>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1280" w:firstLineChars="400"/>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ABF5C6"/>
    <w:multiLevelType w:val="singleLevel"/>
    <w:tmpl w:val="2AABF5C6"/>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DQ0ZmMyMjllOGNjZGUyZDZmZTk1Yjk3YTM1NjNjYzU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50E28B2"/>
    <w:rsid w:val="0A606AAC"/>
    <w:rsid w:val="0ABF3B47"/>
    <w:rsid w:val="0D6177DE"/>
    <w:rsid w:val="1BEA0FB0"/>
    <w:rsid w:val="1F2C7BA6"/>
    <w:rsid w:val="2A0C3112"/>
    <w:rsid w:val="2C1B34CF"/>
    <w:rsid w:val="33FA6937"/>
    <w:rsid w:val="39921607"/>
    <w:rsid w:val="468762A1"/>
    <w:rsid w:val="4B434FB3"/>
    <w:rsid w:val="4E3D15E1"/>
    <w:rsid w:val="4E875814"/>
    <w:rsid w:val="5375086E"/>
    <w:rsid w:val="5DC45DCC"/>
    <w:rsid w:val="665F727D"/>
    <w:rsid w:val="666229E9"/>
    <w:rsid w:val="6A455F4C"/>
    <w:rsid w:val="6ED81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1039</Words>
  <Characters>1082</Characters>
  <Lines>1</Lines>
  <Paragraphs>1</Paragraphs>
  <TotalTime>2</TotalTime>
  <ScaleCrop>false</ScaleCrop>
  <LinksUpToDate>false</LinksUpToDate>
  <CharactersWithSpaces>1082</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Administrator</cp:lastModifiedBy>
  <cp:lastPrinted>2018-10-25T02:57:00Z</cp:lastPrinted>
  <dcterms:modified xsi:type="dcterms:W3CDTF">2023-09-07T06:52:23Z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29F448955A294E849B5C432223CF9393_12</vt:lpwstr>
  </property>
</Properties>
</file>