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扶持高校毕业生在韶就业补贴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3" w:firstLineChars="25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职业建设股</w:t>
      </w:r>
      <w:r>
        <w:rPr>
          <w:rFonts w:hint="eastAsia" w:ascii="仿宋" w:hAnsi="仿宋" w:eastAsia="仿宋" w:cs="方正仿宋简体"/>
          <w:sz w:val="32"/>
          <w:szCs w:val="32"/>
        </w:rPr>
        <w:t>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hint="eastAsia" w:ascii="黑体" w:eastAsia="黑体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red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韶关市人民政府关于韶关市扶持高校毕业生在韶就业的实施意见（试行）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（韶府〔2018〕2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号）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2018 年 1 月 1 日后毕业（以毕业证时间为准）在我市境内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用人单位实现就业，签订 24 个月及以上期限劳动合同或录（聘） 用到机关事业单位，按规定连续参加本市社会保险满 12 个月且社保关系仍在我市(中省驻韶单位按隶属关系参加我省社会保险的列入享受范围)，并符合韶关学院、广东松山职业技术学院的高校毕业生、我市生源市外院校的高校毕业生、市外生源市外院校本科及以上学历、且取得学士及以上学位的高校毕业生。条件之一的全日制硕士研究生（含）以下普通高校应届毕业生给予在韶就业补贴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对符合条件的高校毕业生在韶就业申请进行受理和发放补助。激励高校毕业生在韶在乳就业，不断壮大我县人才队伍。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（三）项目自评等级和分数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自评等级：优，分数98分。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扶持高校毕业生在韶就业补贴年度预算资金安排1000000元，压减预算资金235840元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，实际支出764160元。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2、项目资金实际支出情况 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扶持高校毕业生在韶就业补贴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实际支出764160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资金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项目的绩效目标完成情况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数量指标：高校毕业生享受在韶就业补贴人数435人次，实际发放224人次。该项补贴仅适用于2018年1月1日至2021年6月6日期间就业的高校毕业生，且该项补贴工作从2019年开始开展，符合条件的人员大多已经领取完补贴，因此申请和发放的人数减少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质量指标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：补贴发放严格按照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韶关市人民政府关于韶关市扶持高校毕业生在韶就业的实施意见（试行）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（韶府〔2018〕2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的工作部署和安排，经个人申报、单位初审、我局汇总所报的高校毕业生留韶来韶返韶就业情况，为符合条件的人员发放补贴。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时效指标：补助发放及时率98%。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成本指标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>（一）购房补贴。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毕业后在我市境内购房的可享受购房补贴。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标准为：硕士 8 万元，本科 3 万元，专科 1 万元。此项补贴采取一次性享受分两次发放的方式执行，三年内发放完毕（第一年发放50%，第三年发放50%）。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市财政补助60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85090" cy="154940"/>
            <wp:effectExtent l="0" t="0" r="1016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09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>（二）生活补贴。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标准为：硕士每人每年 12000 元（用人单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位为我市百家优质企业倍增计划的，每人每年 20000 元）；本科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每人每年 6000 元；专科每人每年 3600 元。此项补贴采取一年发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放一次的方式执行，享受期限不超过两年。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市财政补助60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85090" cy="154940"/>
            <wp:effectExtent l="0" t="0" r="10160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09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>（三）租房补贴。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标准为：每人每年 2400 元。此项补贴采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取一年发放一次的方式执行，享受期限不超过两年。已申请入住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人才公寓或已享受购房补贴的不享受该项补贴。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市财政补助60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85090" cy="154940"/>
            <wp:effectExtent l="0" t="0" r="10160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09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社会效益指标：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加快推进实施韶关新时代“百团千才万匠”人才工程，为县域经济社会发展提供了坚强的人才保障和智力支持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可持续影响指标：</w:t>
      </w:r>
      <w:r>
        <w:rPr>
          <w:rFonts w:hint="eastAsia" w:ascii="仿宋" w:hAnsi="仿宋" w:eastAsia="仿宋"/>
          <w:sz w:val="32"/>
          <w:szCs w:val="32"/>
        </w:rPr>
        <w:t>为县域经济社会发展提供了坚强的人才保障和智力支持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3" w:firstLineChars="200"/>
        <w:rPr>
          <w:rFonts w:hint="eastAsia" w:ascii="仿宋_GB2312" w:hAnsi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存在问题。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高层次人才引进困难，人才流失时有发生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我县人才工作基础较为薄弱，人才发展仍然面临着诸多障碍，高层次人才和急需紧缺人才引进困难的问题突出存在。引进人才、培育人才是关键，留住人才是根本。虽然我县可为高层次人才“量身定制”一套较为完善的服务保障体系，包括人才住房、岗位津贴、项目资助等，为高层次人才营造安心生活、专心发展、潜心提升的适宜环境，但是流失人才现象还是时有发生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黑体" w:eastAsia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建</w:t>
      </w:r>
      <w:r>
        <w:rPr>
          <w:rFonts w:hint="eastAsia" w:ascii="仿宋_GB2312" w:hAnsi="仿宋_GB2312" w:eastAsia="仿宋_GB2312" w:cs="仿宋_GB2312"/>
          <w:sz w:val="32"/>
          <w:szCs w:val="32"/>
        </w:rPr>
        <w:t>立人才评优机制、开展高层次人才业绩考核工作，落实兑现政府津贴、人才奖励等相关优惠政策，树立良好的政策激励导向，发挥各类人才的作用，尽量做到让他们人尽其才、才尽其用。同时高级中学、中职学校与各单位之间可多举办高层次人才的联谊活动，不仅要在工作上、学习上关心他们、更要在生活上关心他们，切实把人才留住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乳源瑶族自治县人力资源和社会保障局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2024年3月14日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/>
          <w:snapToGrid/>
          <w:sz w:val="32"/>
          <w:lang w:val="en-US" w:eastAsia="zh-CN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576D0C6"/>
    <w:multiLevelType w:val="singleLevel"/>
    <w:tmpl w:val="2576D0C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8552689"/>
    <w:multiLevelType w:val="singleLevel"/>
    <w:tmpl w:val="68552689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I3ZjI2NWNkMDU1YTRkYzVkODY3OWEzZWUyODRiNz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BD5329"/>
    <w:rsid w:val="00E409B6"/>
    <w:rsid w:val="00EE444F"/>
    <w:rsid w:val="00F22CA7"/>
    <w:rsid w:val="08391B74"/>
    <w:rsid w:val="121256CF"/>
    <w:rsid w:val="1BEA0FB0"/>
    <w:rsid w:val="1CD57608"/>
    <w:rsid w:val="1D801A6E"/>
    <w:rsid w:val="203D17F9"/>
    <w:rsid w:val="235715E4"/>
    <w:rsid w:val="248719CE"/>
    <w:rsid w:val="24DA722A"/>
    <w:rsid w:val="2A0C3112"/>
    <w:rsid w:val="2D94645C"/>
    <w:rsid w:val="300E7013"/>
    <w:rsid w:val="35975AA0"/>
    <w:rsid w:val="372F3872"/>
    <w:rsid w:val="39921607"/>
    <w:rsid w:val="42D80025"/>
    <w:rsid w:val="468762A1"/>
    <w:rsid w:val="4F255AC2"/>
    <w:rsid w:val="5375086E"/>
    <w:rsid w:val="5A3F2771"/>
    <w:rsid w:val="5D4121B4"/>
    <w:rsid w:val="5ED05472"/>
    <w:rsid w:val="62E95437"/>
    <w:rsid w:val="6B2E4249"/>
    <w:rsid w:val="6E343A47"/>
    <w:rsid w:val="710170BF"/>
    <w:rsid w:val="791A18F0"/>
    <w:rsid w:val="79B177D6"/>
    <w:rsid w:val="7A9E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814</Words>
  <Characters>862</Characters>
  <Lines>1</Lines>
  <Paragraphs>1</Paragraphs>
  <TotalTime>1</TotalTime>
  <ScaleCrop>false</ScaleCrop>
  <LinksUpToDate>false</LinksUpToDate>
  <CharactersWithSpaces>916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2024-03-28T00:40:21Z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252821570_btnclosed</vt:lpwstr>
  </property>
  <property fmtid="{D5CDD505-2E9C-101B-9397-08002B2CF9AE}" pid="4" name="ICV">
    <vt:lpwstr>620858B877CC4F0297766CF2B386BEC9</vt:lpwstr>
  </property>
</Properties>
</file>