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“韶关工匠计划”补贴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3" w:firstLineChars="250"/>
        <w:textAlignment w:val="auto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职业建设股</w:t>
      </w:r>
      <w:r>
        <w:rPr>
          <w:rFonts w:hint="eastAsia" w:ascii="仿宋" w:hAnsi="仿宋" w:eastAsia="仿宋" w:cs="方正仿宋简体"/>
          <w:sz w:val="32"/>
          <w:szCs w:val="32"/>
        </w:rPr>
        <w:t>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beforeLines="0" w:afterLines="0"/>
        <w:ind w:firstLine="620" w:firstLineChars="200"/>
        <w:jc w:val="left"/>
        <w:rPr>
          <w:rFonts w:hint="eastAsia" w:ascii="FangSong_GB2312" w:hAnsi="FangSong_GB2312" w:eastAsia="FangSong_GB2312"/>
          <w:sz w:val="32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根据《中共韶关市委人才工作领导小组关于印发实施《韶关新时代“百团千才万匠”人才工程实施意见》的通知（韶委人才[2021]1号）</w:t>
      </w:r>
      <w:r>
        <w:rPr>
          <w:rFonts w:hint="eastAsia" w:ascii="FangSong_GB2312" w:hAnsi="FangSong_GB2312" w:eastAsia="FangSong_GB2312"/>
          <w:sz w:val="32"/>
          <w:szCs w:val="24"/>
        </w:rPr>
        <w:t>围绕我市产业升级和高质量发展要求，以培育和引进知识</w:t>
      </w:r>
    </w:p>
    <w:p>
      <w:pPr>
        <w:spacing w:beforeLines="0" w:afterLines="0"/>
        <w:jc w:val="left"/>
        <w:rPr>
          <w:rFonts w:hint="eastAsia" w:ascii="FangSong_GB2312" w:hAnsi="FangSong_GB2312" w:eastAsia="FangSong_GB2312"/>
          <w:sz w:val="32"/>
          <w:szCs w:val="24"/>
        </w:rPr>
      </w:pPr>
      <w:r>
        <w:rPr>
          <w:rFonts w:hint="eastAsia" w:ascii="FangSong_GB2312" w:hAnsi="FangSong_GB2312" w:eastAsia="FangSong_GB2312"/>
          <w:sz w:val="32"/>
          <w:szCs w:val="24"/>
        </w:rPr>
        <w:t>型、创新型、复合型技能人才为重点，吸引市内外技能人才留韶、</w:t>
      </w:r>
    </w:p>
    <w:p>
      <w:pPr>
        <w:spacing w:beforeLines="0" w:afterLines="0"/>
        <w:jc w:val="left"/>
        <w:rPr>
          <w:rFonts w:hint="eastAsia" w:ascii="FangSong_GB2312" w:hAnsi="FangSong_GB2312" w:eastAsia="FangSong_GB2312"/>
          <w:sz w:val="32"/>
          <w:szCs w:val="24"/>
        </w:rPr>
      </w:pPr>
      <w:r>
        <w:rPr>
          <w:rFonts w:hint="eastAsia" w:ascii="FangSong_GB2312" w:hAnsi="FangSong_GB2312" w:eastAsia="FangSong_GB2312"/>
          <w:sz w:val="32"/>
          <w:szCs w:val="24"/>
        </w:rPr>
        <w:t>来韶、返韶就业，扩大本地技能人才有效供给。计划在“十四五”</w:t>
      </w:r>
    </w:p>
    <w:p>
      <w:pPr>
        <w:spacing w:beforeLines="0" w:afterLines="0"/>
        <w:jc w:val="left"/>
        <w:rPr>
          <w:rFonts w:hint="eastAsia" w:ascii="仿宋" w:hAnsi="仿宋" w:eastAsia="FangSong_GB2312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FangSong_GB2312" w:hAnsi="FangSong_GB2312" w:eastAsia="FangSong_GB2312"/>
          <w:sz w:val="32"/>
          <w:szCs w:val="24"/>
        </w:rPr>
        <w:t>期间，从国内外引进和本土培育100名国家级、省级和市级评定的工匠，1000名技师，10000名技工留韶、来韶、返韶就业。</w:t>
      </w:r>
      <w:r>
        <w:rPr>
          <w:rFonts w:hint="eastAsia" w:ascii="FangSong_GB2312" w:hAnsi="FangSong_GB2312" w:eastAsia="FangSong_GB2312"/>
          <w:sz w:val="32"/>
          <w:szCs w:val="24"/>
          <w:lang w:eastAsia="zh-CN"/>
        </w:rPr>
        <w:t>为符合条件的韶州工匠发放补贴。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自评等级：优，分数98分。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“韶州工匠计划”补贴经费年度资金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575880元，其中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关于批复2023年部门预算的通知（乳财[2023]4号）安排 500000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元，关于安排2023年第一期“韶州工匠计划”补贴资金的通知《乳财社[2023]69号》安排75880元。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2、项目资金实际支出情况 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“韶州工匠计划”补贴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eastAsia="zh-CN"/>
        </w:rPr>
        <w:t>经费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实际支出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575880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元，其中“风采技师”稳岗补贴187920元，“风采能手”稳岗补贴300960元，企业招用“风采能手”补贴55200元，技工（职业）院校促进毕业生留韶就业补贴31800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元。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项目的绩效目标完成情况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数量指标：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本次补贴发放共惠及127人次，其中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“风采技师”稳岗补贴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惠及36人次，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“风采能手”稳岗补贴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惠及74人次，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企业招用“风采能手”补贴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惠及12个企业共46人，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技工（职业）院校促进毕业生留韶就业补贴惠及5个院校共</w:t>
      </w:r>
      <w:bookmarkStart w:id="0" w:name="_GoBack"/>
      <w:bookmarkEnd w:id="0"/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53人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质量指标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：补贴发放严格按照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《中共韶关市委人才工作领导小组关于印发实施《韶关新时代“百团千才万匠”人才工程实施意见》的通知（韶委人才[2021]1号）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的工作部署和安排，经个人申报、就业局审核、人社局审批所报的韶州工匠就业情况，为符合条件的人员发放补贴。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时效指标：补贴发放及时率100%。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成本指标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ind w:firstLine="62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>（一）</w:t>
      </w: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韶州工匠计划”补贴。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1、“风采工匠”按照国家级、省级、市级分别按15 万元、9 万元、6 万元标准给予补贴，按4∶3∶3 的比例分3 年逐年发放。2、“风采技师”按照高级技师（一级）1500 元/月、技师（二级）1200 元/月的标准给予补贴，最长补贴时间不超过三年；享受待遇期间，如职业资格或职业技能等级晋升的，从发证次月起享受晋升后对应的档次标准补贴。3、“风采能手”按高级工（三级)1000 元/月、中级工（四级）800 元/月、初级工（五级）500 元/月的标准给予补贴，最长补贴时间不超过三年；享受待遇期间，如职业资格或职业技能等级晋升的，从发证次月起享受晋升后对应的档次标准补贴。4、对培养输送“风采能手”的市内技工（职业）院校，一次性给予1000 元/人奖励。5、对招用“风采工匠”“风采技师”“风采能手”的规上工业企业、高新技术企业以及“3+3”产业集群企业等重点企业（不含落后产能、“双高”等企业），一次性分别给予10000 元/人、5000 元/人、2000 元/人的奖励。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社会效益指标：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加快推进实施韶关新时代“百团千才万匠”人才工程，为县域经济社会发展提供了坚强的人才保障和智力支持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可持续影响指标：</w:t>
      </w:r>
      <w:r>
        <w:rPr>
          <w:rFonts w:hint="eastAsia" w:ascii="仿宋" w:hAnsi="仿宋" w:eastAsia="仿宋"/>
          <w:sz w:val="32"/>
          <w:szCs w:val="32"/>
        </w:rPr>
        <w:t>为县域经济社会发展提供了坚强的人才保障和智力支持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存在问题。</w:t>
      </w:r>
    </w:p>
    <w:p>
      <w:pPr>
        <w:ind w:left="0"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技能人才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认定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时间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偏慢，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无法准确预测下年度实际享受人数和资金需求总数，导致编制预算资金有缺口，进而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补贴从申请到发放时间间隔过长。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（一）强化沟通交流。</w:t>
      </w:r>
    </w:p>
    <w:p>
      <w:pPr>
        <w:ind w:left="0"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与市局保持密切联系，及时请教业务办理中遇到的问题；积极向其他县区学习交流，吸收好的经验做法，为进一步做好申办工作提供坚实保障。</w:t>
      </w:r>
    </w:p>
    <w:p>
      <w:p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（二）持</w:t>
      </w:r>
      <w:r>
        <w:rPr>
          <w:rFonts w:hint="eastAsia" w:ascii="仿宋_GB2312" w:hAnsi="仿宋_GB2312" w:eastAsia="仿宋_GB2312" w:cs="仿宋_GB2312"/>
          <w:sz w:val="32"/>
          <w:szCs w:val="32"/>
        </w:rPr>
        <w:t>续开展摸底排查。</w:t>
      </w:r>
    </w:p>
    <w:p>
      <w:p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通过查询社保记录、技能证书等方法排查每月新参保人员名单，然后推送相关人员给企业进一步核实信息，了解掌握符合申请条件人员底数，不断夯实补贴申办工作基础。</w:t>
      </w:r>
    </w:p>
    <w:p>
      <w:p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）继续优化申办服务。</w:t>
      </w:r>
    </w:p>
    <w:p>
      <w:p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一是对符合申请条件者提前对接，通过微信、电话等方式协助准备申请材料，确保实现“一次办”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二是对补贴申请实行即来即受理、即审核，来一份审一份，确保实现“马上办”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三是提前做好补贴资金预算，积极和上级部门沟通联系，加快资金申拔程序，确保符合条件者的补贴资金尽快发放到位。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无其他需要说明的情况。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乳源瑶族自治县人力资源和社会保障局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2024年3月11日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FangSong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F394360"/>
    <w:multiLevelType w:val="singleLevel"/>
    <w:tmpl w:val="DF39436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7E34CDA"/>
    <w:multiLevelType w:val="singleLevel"/>
    <w:tmpl w:val="57E34CD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B85E32"/>
    <w:rsid w:val="0E5403E7"/>
    <w:rsid w:val="1479177A"/>
    <w:rsid w:val="14DB422B"/>
    <w:rsid w:val="189B6375"/>
    <w:rsid w:val="1BEA0FB0"/>
    <w:rsid w:val="1C260EF9"/>
    <w:rsid w:val="1E190710"/>
    <w:rsid w:val="1E9A2AC2"/>
    <w:rsid w:val="1F976142"/>
    <w:rsid w:val="1FAE0701"/>
    <w:rsid w:val="203D17F9"/>
    <w:rsid w:val="221E2B55"/>
    <w:rsid w:val="266D2F42"/>
    <w:rsid w:val="27186EC7"/>
    <w:rsid w:val="28432F21"/>
    <w:rsid w:val="28711358"/>
    <w:rsid w:val="2A0C3112"/>
    <w:rsid w:val="2C835784"/>
    <w:rsid w:val="2C925339"/>
    <w:rsid w:val="2D023ACF"/>
    <w:rsid w:val="2E6770E9"/>
    <w:rsid w:val="31DD6A93"/>
    <w:rsid w:val="327264B3"/>
    <w:rsid w:val="350F1BB6"/>
    <w:rsid w:val="371236DB"/>
    <w:rsid w:val="39203B7C"/>
    <w:rsid w:val="39921607"/>
    <w:rsid w:val="3B647EE0"/>
    <w:rsid w:val="3ECE00F7"/>
    <w:rsid w:val="3F8C7CA6"/>
    <w:rsid w:val="40A51C0A"/>
    <w:rsid w:val="468762A1"/>
    <w:rsid w:val="4B991F60"/>
    <w:rsid w:val="4DB43081"/>
    <w:rsid w:val="4FB70C06"/>
    <w:rsid w:val="50346ACE"/>
    <w:rsid w:val="5375086E"/>
    <w:rsid w:val="5AD752A2"/>
    <w:rsid w:val="5B6327BE"/>
    <w:rsid w:val="5D787AE5"/>
    <w:rsid w:val="5F003E2C"/>
    <w:rsid w:val="605C5745"/>
    <w:rsid w:val="60706D5B"/>
    <w:rsid w:val="614E1BC1"/>
    <w:rsid w:val="630311A9"/>
    <w:rsid w:val="655D6146"/>
    <w:rsid w:val="683C7C12"/>
    <w:rsid w:val="6912746A"/>
    <w:rsid w:val="6AE7408D"/>
    <w:rsid w:val="6C026FC5"/>
    <w:rsid w:val="6D5E6068"/>
    <w:rsid w:val="6DAC1E64"/>
    <w:rsid w:val="6F9455FA"/>
    <w:rsid w:val="710170BF"/>
    <w:rsid w:val="72006AB9"/>
    <w:rsid w:val="75396E95"/>
    <w:rsid w:val="788A485A"/>
    <w:rsid w:val="7900289B"/>
    <w:rsid w:val="79B177D6"/>
    <w:rsid w:val="7B963C39"/>
    <w:rsid w:val="7B99131B"/>
    <w:rsid w:val="7E6B28E6"/>
    <w:rsid w:val="7E81786F"/>
    <w:rsid w:val="7FA4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2470</Words>
  <Characters>2614</Characters>
  <Lines>1</Lines>
  <Paragraphs>1</Paragraphs>
  <TotalTime>8</TotalTime>
  <ScaleCrop>false</ScaleCrop>
  <LinksUpToDate>false</LinksUpToDate>
  <CharactersWithSpaces>2700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2024-03-25T02:21:20Z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252821570_btnclosed</vt:lpwstr>
  </property>
  <property fmtid="{D5CDD505-2E9C-101B-9397-08002B2CF9AE}" pid="4" name="ICV">
    <vt:lpwstr>244301A4DA864F63992356706093313F</vt:lpwstr>
  </property>
</Properties>
</file>