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b/>
          <w:sz w:val="36"/>
          <w:szCs w:val="36"/>
        </w:rPr>
      </w:pPr>
      <w:r>
        <w:rPr>
          <w:rFonts w:hint="eastAsia" w:ascii="宋体" w:hAnsi="宋体"/>
          <w:b/>
          <w:sz w:val="36"/>
          <w:szCs w:val="36"/>
        </w:rPr>
        <w:t>财政支出项目绩效自评报告</w:t>
      </w:r>
    </w:p>
    <w:p>
      <w:pPr>
        <w:spacing w:line="560" w:lineRule="exact"/>
        <w:jc w:val="center"/>
        <w:rPr>
          <w:rFonts w:ascii="宋体" w:hAnsi="宋体"/>
          <w:b/>
          <w:sz w:val="36"/>
          <w:szCs w:val="36"/>
        </w:rPr>
      </w:pPr>
      <w:r>
        <w:rPr>
          <w:rFonts w:hint="eastAsia" w:ascii="宋体" w:hAnsi="宋体"/>
          <w:b/>
          <w:sz w:val="36"/>
          <w:szCs w:val="36"/>
        </w:rPr>
        <w:t>（乡村工匠职称评审费）</w:t>
      </w:r>
    </w:p>
    <w:p>
      <w:pPr>
        <w:spacing w:line="560" w:lineRule="exact"/>
        <w:rPr>
          <w:rFonts w:ascii="仿宋_GB2312" w:eastAsia="仿宋_GB2312"/>
          <w:sz w:val="44"/>
          <w:szCs w:val="44"/>
        </w:rPr>
      </w:pPr>
    </w:p>
    <w:p>
      <w:pPr>
        <w:spacing w:line="560" w:lineRule="exact"/>
        <w:ind w:firstLine="640" w:firstLineChars="200"/>
        <w:rPr>
          <w:rFonts w:ascii="黑体" w:eastAsia="黑体"/>
          <w:sz w:val="32"/>
          <w:szCs w:val="32"/>
        </w:rPr>
      </w:pPr>
      <w:r>
        <w:rPr>
          <w:rFonts w:hint="eastAsia" w:ascii="黑体" w:eastAsia="黑体"/>
          <w:sz w:val="32"/>
          <w:szCs w:val="32"/>
        </w:rPr>
        <w:t>一、项目基本情况及自评结论</w:t>
      </w:r>
    </w:p>
    <w:p>
      <w:pPr>
        <w:pStyle w:val="8"/>
        <w:spacing w:line="560" w:lineRule="exact"/>
        <w:ind w:firstLine="803" w:firstLineChars="250"/>
        <w:rPr>
          <w:rFonts w:hint="default" w:ascii="仿宋" w:hAnsi="仿宋" w:eastAsia="仿宋"/>
          <w:b/>
          <w:bCs/>
          <w:sz w:val="32"/>
          <w:szCs w:val="32"/>
        </w:rPr>
      </w:pPr>
      <w:r>
        <w:rPr>
          <w:rFonts w:ascii="仿宋" w:hAnsi="仿宋" w:eastAsia="仿宋"/>
          <w:b/>
          <w:bCs/>
          <w:sz w:val="32"/>
          <w:szCs w:val="32"/>
        </w:rPr>
        <w:t>（一）单位概况</w:t>
      </w:r>
    </w:p>
    <w:p>
      <w:pPr>
        <w:spacing w:line="560" w:lineRule="exact"/>
        <w:ind w:firstLine="640" w:firstLineChars="200"/>
        <w:rPr>
          <w:rFonts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职业建设股。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rPr>
        <w:t>。</w:t>
      </w:r>
    </w:p>
    <w:p>
      <w:pPr>
        <w:numPr>
          <w:ilvl w:val="0"/>
          <w:numId w:val="1"/>
        </w:num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项目实施主要内容及实施程序。</w:t>
      </w:r>
    </w:p>
    <w:p>
      <w:pPr>
        <w:spacing w:line="560" w:lineRule="exact"/>
        <w:ind w:firstLine="640" w:firstLineChars="200"/>
        <w:rPr>
          <w:rFonts w:hint="eastAsia" w:ascii="仿宋_GB2312" w:eastAsia="仿宋_GB2312"/>
          <w:sz w:val="32"/>
          <w:szCs w:val="32"/>
        </w:rPr>
      </w:pPr>
      <w:r>
        <w:rPr>
          <w:rFonts w:hint="eastAsia" w:ascii="仿宋_GB2312" w:hAnsi="仿宋" w:eastAsia="仿宋_GB2312"/>
          <w:color w:val="000000"/>
          <w:sz w:val="32"/>
          <w:szCs w:val="32"/>
        </w:rPr>
        <w:t>根据《关于转发〈关于做好2022年度乡村工匠专业人才职称评审工作的通知〉的通知》（韶农函〔2022〕107号）、市农业局《关于做好2022年度农业农村专业人才职称评审和初次职称考核认定工作的通知》文件精神，对我县有</w:t>
      </w:r>
      <w:r>
        <w:rPr>
          <w:rFonts w:hint="eastAsia" w:ascii="仿宋_GB2312" w:hAnsi="仿宋" w:eastAsia="仿宋_GB2312"/>
          <w:color w:val="000000"/>
          <w:sz w:val="32"/>
          <w:szCs w:val="32"/>
          <w:lang w:eastAsia="zh-CN"/>
        </w:rPr>
        <w:t>乡村工匠</w:t>
      </w:r>
      <w:r>
        <w:rPr>
          <w:rFonts w:hint="eastAsia" w:ascii="仿宋_GB2312" w:hAnsi="仿宋" w:eastAsia="仿宋_GB2312"/>
          <w:color w:val="000000"/>
          <w:sz w:val="32"/>
          <w:szCs w:val="32"/>
        </w:rPr>
        <w:t>职称评审需求的人员</w:t>
      </w:r>
      <w:r>
        <w:rPr>
          <w:rFonts w:hint="eastAsia" w:ascii="仿宋_GB2312" w:hAnsi="仿宋" w:eastAsia="仿宋_GB2312"/>
          <w:color w:val="000000"/>
          <w:sz w:val="32"/>
          <w:szCs w:val="32"/>
          <w:lang w:eastAsia="zh-CN"/>
        </w:rPr>
        <w:t>受理</w:t>
      </w:r>
      <w:r>
        <w:rPr>
          <w:rFonts w:hint="eastAsia" w:ascii="仿宋_GB2312" w:hAnsi="仿宋" w:eastAsia="仿宋_GB2312"/>
          <w:color w:val="000000"/>
          <w:sz w:val="32"/>
          <w:szCs w:val="32"/>
        </w:rPr>
        <w:t>评审</w:t>
      </w:r>
      <w:r>
        <w:rPr>
          <w:rFonts w:hint="eastAsia" w:ascii="仿宋_GB2312" w:hAnsi="仿宋" w:eastAsia="仿宋_GB2312"/>
          <w:color w:val="000000"/>
          <w:sz w:val="32"/>
          <w:szCs w:val="32"/>
          <w:lang w:eastAsia="zh-CN"/>
        </w:rPr>
        <w:t>申报</w:t>
      </w:r>
      <w:r>
        <w:rPr>
          <w:rFonts w:hint="eastAsia" w:ascii="仿宋_GB2312" w:hAnsi="仿宋" w:eastAsia="仿宋_GB2312"/>
          <w:color w:val="000000"/>
          <w:sz w:val="32"/>
          <w:szCs w:val="32"/>
        </w:rPr>
        <w:t>工作。</w:t>
      </w:r>
      <w:r>
        <w:rPr>
          <w:rFonts w:hint="eastAsia" w:ascii="仿宋_GB2312" w:eastAsia="仿宋_GB2312"/>
          <w:sz w:val="32"/>
          <w:szCs w:val="32"/>
        </w:rPr>
        <w:t>优化人专技人才队伍，提升了人才整体素质，</w:t>
      </w:r>
      <w:r>
        <w:rPr>
          <w:rFonts w:hint="eastAsia" w:ascii="仿宋_GB2312" w:eastAsia="仿宋_GB2312"/>
          <w:sz w:val="32"/>
          <w:szCs w:val="32"/>
          <w:lang w:eastAsia="zh-CN"/>
        </w:rPr>
        <w:t>丰富了人才库类别</w:t>
      </w:r>
      <w:r>
        <w:rPr>
          <w:rFonts w:hint="eastAsia" w:ascii="仿宋_GB2312" w:eastAsia="仿宋_GB2312"/>
          <w:sz w:val="32"/>
          <w:szCs w:val="32"/>
        </w:rPr>
        <w:t>，有利于我县人才队伍良性发展。</w:t>
      </w:r>
    </w:p>
    <w:p>
      <w:pPr>
        <w:keepNext w:val="0"/>
        <w:keepLines w:val="0"/>
        <w:widowControl/>
        <w:suppressLineNumbers w:val="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val="en-US" w:eastAsia="zh-CN"/>
        </w:rPr>
        <w:t>根据</w:t>
      </w:r>
      <w:r>
        <w:rPr>
          <w:rFonts w:hint="eastAsia" w:ascii="仿宋_GB2312" w:hAnsi="仿宋" w:eastAsia="仿宋_GB2312"/>
          <w:color w:val="000000"/>
          <w:sz w:val="32"/>
          <w:szCs w:val="32"/>
        </w:rPr>
        <w:t>《</w:t>
      </w:r>
      <w:r>
        <w:rPr>
          <w:rFonts w:hint="eastAsia" w:ascii="仿宋_GB2312" w:hAnsi="仿宋" w:eastAsia="仿宋_GB2312"/>
          <w:color w:val="000000"/>
          <w:sz w:val="32"/>
          <w:szCs w:val="32"/>
          <w:lang w:val="en-US" w:eastAsia="zh-CN"/>
        </w:rPr>
        <w:t>关于做好2022年度农业农村专业人才职称评审和初次职称考核认定工作的通知</w:t>
      </w:r>
      <w:r>
        <w:rPr>
          <w:rFonts w:hint="eastAsia" w:ascii="仿宋_GB2312" w:hAnsi="仿宋" w:eastAsia="仿宋_GB2312"/>
          <w:color w:val="000000"/>
          <w:sz w:val="32"/>
          <w:szCs w:val="32"/>
        </w:rPr>
        <w:t>》</w:t>
      </w:r>
      <w:r>
        <w:rPr>
          <w:rFonts w:hint="eastAsia" w:ascii="仿宋_GB2312" w:hAnsi="仿宋" w:eastAsia="仿宋_GB2312"/>
          <w:color w:val="000000"/>
          <w:sz w:val="32"/>
          <w:szCs w:val="32"/>
          <w:lang w:eastAsia="zh-CN"/>
        </w:rPr>
        <w:t>和《</w:t>
      </w:r>
      <w:r>
        <w:rPr>
          <w:rFonts w:hint="eastAsia" w:ascii="仿宋_GB2312" w:hAnsi="仿宋" w:eastAsia="仿宋_GB2312"/>
          <w:color w:val="000000"/>
          <w:sz w:val="32"/>
          <w:szCs w:val="32"/>
          <w:lang w:val="en-US" w:eastAsia="zh-CN"/>
        </w:rPr>
        <w:t>关于2022年度第二次乡村工匠职称评审工作的通知</w:t>
      </w:r>
      <w:r>
        <w:rPr>
          <w:rFonts w:hint="eastAsia" w:ascii="仿宋_GB2312" w:hAnsi="仿宋" w:eastAsia="仿宋_GB2312"/>
          <w:color w:val="000000"/>
          <w:sz w:val="32"/>
          <w:szCs w:val="32"/>
          <w:lang w:eastAsia="zh-CN"/>
        </w:rPr>
        <w:t>》</w:t>
      </w:r>
      <w:r>
        <w:rPr>
          <w:rFonts w:hint="eastAsia" w:ascii="仿宋_GB2312" w:hAnsi="仿宋_GB2312" w:eastAsia="仿宋_GB2312"/>
          <w:color w:val="auto"/>
          <w:sz w:val="32"/>
          <w:szCs w:val="32"/>
        </w:rPr>
        <w:t>，申报材料受理时间和评审时间调整为各级职称评审委员会申报材料时间为</w:t>
      </w:r>
      <w:r>
        <w:rPr>
          <w:rFonts w:hint="eastAsia" w:ascii="仿宋_GB2312" w:hAnsi="仿宋_GB2312" w:eastAsia="仿宋_GB2312"/>
          <w:color w:val="auto"/>
          <w:sz w:val="32"/>
          <w:szCs w:val="32"/>
          <w:lang w:val="en-US" w:eastAsia="zh-CN"/>
        </w:rPr>
        <w:t>2023年2 月20日至24日和</w:t>
      </w:r>
    </w:p>
    <w:p>
      <w:pPr>
        <w:keepNext w:val="0"/>
        <w:keepLines w:val="0"/>
        <w:widowControl/>
        <w:suppressLineNumbers w:val="0"/>
        <w:jc w:val="left"/>
        <w:rPr>
          <w:rFonts w:hint="eastAsia" w:ascii="仿宋_GB2312" w:eastAsia="仿宋_GB2312"/>
          <w:sz w:val="32"/>
          <w:szCs w:val="32"/>
          <w:lang w:eastAsia="zh-CN"/>
        </w:rPr>
      </w:pPr>
      <w:r>
        <w:rPr>
          <w:rFonts w:hint="eastAsia" w:ascii="仿宋_GB2312" w:hAnsi="仿宋_GB2312" w:eastAsia="仿宋_GB2312"/>
          <w:color w:val="auto"/>
          <w:sz w:val="32"/>
          <w:szCs w:val="32"/>
          <w:lang w:val="en-US" w:eastAsia="zh-CN"/>
        </w:rPr>
        <w:t>2023 年1月17日至3月31日</w:t>
      </w:r>
      <w:r>
        <w:rPr>
          <w:rFonts w:hint="eastAsia" w:ascii="仿宋_GB2312" w:hAnsi="仿宋_GB2312" w:eastAsia="仿宋_GB2312"/>
          <w:color w:val="auto"/>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（三）项目自评等级和分数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自评等级：优，分数9</w:t>
      </w:r>
      <w:r>
        <w:rPr>
          <w:rFonts w:hint="eastAsia" w:ascii="仿宋_GB2312" w:eastAsia="仿宋_GB2312"/>
          <w:sz w:val="32"/>
          <w:szCs w:val="32"/>
          <w:lang w:val="en-US" w:eastAsia="zh-CN"/>
        </w:rPr>
        <w:t>7</w:t>
      </w:r>
      <w:r>
        <w:rPr>
          <w:rFonts w:hint="eastAsia" w:ascii="仿宋_GB2312" w:eastAsia="仿宋_GB2312"/>
          <w:sz w:val="32"/>
          <w:szCs w:val="32"/>
        </w:rPr>
        <w:t>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3" w:firstLineChars="200"/>
        <w:rPr>
          <w:rFonts w:ascii="仿宋_GB2312" w:eastAsia="仿宋_GB2312"/>
          <w:sz w:val="32"/>
          <w:szCs w:val="32"/>
        </w:rPr>
      </w:pPr>
      <w:r>
        <w:rPr>
          <w:rFonts w:hint="eastAsia" w:ascii="仿宋_GB2312" w:eastAsia="仿宋_GB2312"/>
          <w:b/>
          <w:bCs/>
          <w:sz w:val="32"/>
          <w:szCs w:val="32"/>
        </w:rPr>
        <w:t>（一）资金使用绩效</w:t>
      </w:r>
      <w:r>
        <w:rPr>
          <w:rFonts w:hint="eastAsia" w:ascii="仿宋_GB2312" w:eastAsia="仿宋_GB2312"/>
          <w:sz w:val="32"/>
          <w:szCs w:val="32"/>
        </w:rPr>
        <w:t>。</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560" w:lineRule="exact"/>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eastAsia="zh-CN"/>
        </w:rPr>
        <w:t>乡村工匠职称评审工作经费</w:t>
      </w:r>
      <w:r>
        <w:rPr>
          <w:rFonts w:hint="eastAsia" w:ascii="仿宋_GB2312" w:hAnsi="仿宋_GB2312" w:eastAsia="仿宋_GB2312"/>
          <w:color w:val="auto"/>
          <w:sz w:val="32"/>
          <w:szCs w:val="32"/>
        </w:rPr>
        <w:t>，</w:t>
      </w:r>
      <w:r>
        <w:rPr>
          <w:rFonts w:hint="eastAsia" w:ascii="方正仿宋简体" w:hAnsi="方正仿宋简体" w:eastAsia="方正仿宋简体" w:cs="方正仿宋简体"/>
          <w:sz w:val="32"/>
          <w:szCs w:val="32"/>
          <w:lang w:eastAsia="zh-CN"/>
        </w:rPr>
        <w:t>年度资金安排</w:t>
      </w:r>
      <w:r>
        <w:rPr>
          <w:rFonts w:hint="eastAsia" w:ascii="仿宋_GB2312" w:hAnsi="仿宋_GB2312" w:eastAsia="仿宋_GB2312"/>
          <w:color w:val="auto"/>
          <w:sz w:val="32"/>
          <w:szCs w:val="32"/>
        </w:rPr>
        <w:t>为</w:t>
      </w:r>
      <w:r>
        <w:rPr>
          <w:rFonts w:hint="eastAsia" w:ascii="仿宋_GB2312" w:hAnsi="仿宋_GB2312" w:eastAsia="仿宋_GB2312"/>
          <w:color w:val="auto"/>
          <w:sz w:val="32"/>
          <w:szCs w:val="32"/>
          <w:highlight w:val="none"/>
          <w:lang w:val="en-US" w:eastAsia="zh-CN"/>
        </w:rPr>
        <w:t>5000</w:t>
      </w:r>
      <w:r>
        <w:rPr>
          <w:rFonts w:hint="eastAsia" w:ascii="仿宋_GB2312" w:hAnsi="仿宋_GB2312" w:eastAsia="仿宋_GB2312"/>
          <w:color w:val="auto"/>
          <w:sz w:val="32"/>
          <w:szCs w:val="32"/>
        </w:rPr>
        <w:t xml:space="preserve"> 元，</w:t>
      </w:r>
      <w:r>
        <w:rPr>
          <w:rFonts w:hint="eastAsia" w:ascii="仿宋_GB2312" w:hAnsi="仿宋_GB2312" w:eastAsia="仿宋_GB2312"/>
          <w:color w:val="auto"/>
          <w:sz w:val="32"/>
          <w:szCs w:val="32"/>
          <w:lang w:eastAsia="zh-CN"/>
        </w:rPr>
        <w:t>实际支出</w:t>
      </w:r>
      <w:r>
        <w:rPr>
          <w:rFonts w:hint="eastAsia" w:ascii="仿宋_GB2312" w:hAnsi="仿宋_GB2312" w:eastAsia="仿宋_GB2312" w:cs="仿宋_GB2312"/>
          <w:sz w:val="32"/>
          <w:szCs w:val="32"/>
          <w:highlight w:val="none"/>
          <w:lang w:val="en-US" w:eastAsia="zh-CN"/>
        </w:rPr>
        <w:t>5000</w:t>
      </w:r>
      <w:r>
        <w:rPr>
          <w:rFonts w:hint="eastAsia" w:ascii="仿宋_GB2312" w:hAnsi="仿宋_GB2312" w:eastAsia="仿宋_GB2312"/>
          <w:color w:val="auto"/>
          <w:sz w:val="32"/>
          <w:szCs w:val="32"/>
        </w:rPr>
        <w:t>元</w:t>
      </w:r>
      <w:r>
        <w:rPr>
          <w:rFonts w:hint="eastAsia" w:ascii="仿宋_GB2312" w:hAnsi="仿宋_GB2312" w:eastAsia="仿宋_GB2312"/>
          <w:color w:val="auto"/>
          <w:sz w:val="32"/>
          <w:szCs w:val="32"/>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2、项目资金实际支出情况 。</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项目资金实际支出</w:t>
      </w:r>
      <w:r>
        <w:rPr>
          <w:rFonts w:hint="eastAsia" w:ascii="仿宋_GB2312" w:hAnsi="仿宋_GB2312" w:eastAsia="仿宋_GB2312" w:cs="仿宋_GB2312"/>
          <w:sz w:val="32"/>
          <w:szCs w:val="32"/>
          <w:highlight w:val="none"/>
          <w:lang w:val="en-US" w:eastAsia="zh-CN"/>
        </w:rPr>
        <w:t>5000</w:t>
      </w:r>
      <w:r>
        <w:rPr>
          <w:rFonts w:hint="eastAsia" w:ascii="仿宋_GB2312" w:hAnsi="仿宋_GB2312" w:eastAsia="仿宋_GB2312"/>
          <w:sz w:val="32"/>
          <w:szCs w:val="32"/>
          <w:lang w:eastAsia="zh-CN"/>
        </w:rPr>
        <w:t>元，</w:t>
      </w:r>
      <w:r>
        <w:rPr>
          <w:rFonts w:hint="eastAsia" w:ascii="仿宋_GB2312" w:eastAsia="仿宋_GB2312"/>
          <w:sz w:val="32"/>
          <w:szCs w:val="32"/>
          <w:lang w:eastAsia="zh-CN"/>
        </w:rPr>
        <w:t>主要用于支付开展</w:t>
      </w:r>
      <w:r>
        <w:rPr>
          <w:rFonts w:hint="eastAsia" w:ascii="仿宋_GB2312" w:hAnsi="仿宋_GB2312" w:eastAsia="仿宋_GB2312"/>
          <w:sz w:val="32"/>
          <w:szCs w:val="32"/>
          <w:lang w:eastAsia="zh-CN"/>
        </w:rPr>
        <w:t>政策宣传册印刷。</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项目的绩效目标完成情况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数量指标：印刷资料1950册，实际印刷资料5000册。计划组织5人参与省、市乡村工匠职称评审，实际组织了7人参加评审。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质量指标：参加评审人员通过率≥90%，目前尚无法统计。主要原因是2023年即2022年度乡村工匠职称评审，受理申报人数7人，均为市级以上评委会评审，目前评审发证3人.仍有4人由省级评委会评审，目前结果未知。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时效指标：资金支出及时率≥90%，实际为100%。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成本指标：宣传资料成本4元/份，实际为1元/分。考官劳务费标准≤400元，实际未支出。由省、市评审委员会评审，我县未开展评审。</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社会效益指标：提高乡村工匠政策宣传度和普及度。</w:t>
      </w:r>
    </w:p>
    <w:p>
      <w:pPr>
        <w:spacing w:line="560" w:lineRule="exact"/>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sz w:val="32"/>
          <w:szCs w:val="32"/>
          <w:lang w:val="en-US" w:eastAsia="zh-CN"/>
        </w:rPr>
        <w:t>可持续影响指标：</w:t>
      </w:r>
      <w:r>
        <w:rPr>
          <w:rFonts w:hint="eastAsia" w:ascii="仿宋_GB2312" w:eastAsia="仿宋_GB2312"/>
          <w:sz w:val="32"/>
          <w:szCs w:val="32"/>
        </w:rPr>
        <w:t>优化</w:t>
      </w:r>
      <w:r>
        <w:rPr>
          <w:rFonts w:hint="eastAsia" w:ascii="仿宋_GB2312" w:eastAsia="仿宋_GB2312"/>
          <w:sz w:val="32"/>
          <w:szCs w:val="32"/>
          <w:lang w:eastAsia="zh-CN"/>
        </w:rPr>
        <w:t>人才</w:t>
      </w:r>
      <w:r>
        <w:rPr>
          <w:rFonts w:hint="eastAsia" w:ascii="仿宋_GB2312" w:eastAsia="仿宋_GB2312"/>
          <w:sz w:val="32"/>
          <w:szCs w:val="32"/>
        </w:rPr>
        <w:t>队伍，</w:t>
      </w:r>
      <w:r>
        <w:rPr>
          <w:rFonts w:hint="eastAsia" w:ascii="仿宋_GB2312" w:eastAsia="仿宋_GB2312"/>
          <w:sz w:val="32"/>
          <w:szCs w:val="32"/>
          <w:lang w:eastAsia="zh-CN"/>
        </w:rPr>
        <w:t>丰富人才类别和</w:t>
      </w:r>
      <w:r>
        <w:rPr>
          <w:rFonts w:hint="eastAsia" w:ascii="仿宋_GB2312" w:eastAsia="仿宋_GB2312"/>
          <w:sz w:val="32"/>
          <w:szCs w:val="32"/>
        </w:rPr>
        <w:t>提升了人才整体素质，有利于我县专业技术人才队伍良性发展。</w:t>
      </w:r>
    </w:p>
    <w:p>
      <w:pPr>
        <w:numPr>
          <w:ilvl w:val="0"/>
          <w:numId w:val="2"/>
        </w:numPr>
        <w:spacing w:line="360" w:lineRule="auto"/>
        <w:ind w:firstLine="643" w:firstLineChars="200"/>
        <w:rPr>
          <w:rFonts w:ascii="仿宋_GB2312" w:hAnsi="仿宋_GB2312"/>
          <w:b/>
          <w:bCs/>
          <w:sz w:val="32"/>
          <w:szCs w:val="32"/>
        </w:rPr>
      </w:pPr>
      <w:r>
        <w:rPr>
          <w:rFonts w:hint="eastAsia" w:ascii="仿宋_GB2312" w:eastAsia="仿宋_GB2312"/>
          <w:b/>
          <w:bCs/>
          <w:sz w:val="32"/>
          <w:szCs w:val="32"/>
        </w:rPr>
        <w:t>存在问题。</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县农业局作为主管部门，宣传力度不够，群众申报积极性有待提高。我局作为指导部门，比较被动。</w:t>
      </w:r>
    </w:p>
    <w:p>
      <w:pPr>
        <w:spacing w:line="560" w:lineRule="exact"/>
        <w:ind w:firstLine="640" w:firstLineChars="200"/>
        <w:rPr>
          <w:rFonts w:ascii="黑体" w:eastAsia="黑体"/>
          <w:sz w:val="32"/>
          <w:szCs w:val="32"/>
        </w:rPr>
      </w:pPr>
      <w:r>
        <w:rPr>
          <w:rFonts w:hint="eastAsia" w:ascii="黑体" w:eastAsia="黑体"/>
          <w:sz w:val="32"/>
          <w:szCs w:val="32"/>
        </w:rPr>
        <w:t>三、改进意见</w:t>
      </w:r>
    </w:p>
    <w:p>
      <w:pPr>
        <w:spacing w:line="560"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加强与</w:t>
      </w:r>
      <w:r>
        <w:rPr>
          <w:rFonts w:hint="eastAsia" w:ascii="仿宋_GB2312" w:hAnsi="仿宋_GB2312" w:eastAsia="仿宋_GB2312" w:cs="仿宋_GB2312"/>
          <w:sz w:val="32"/>
          <w:szCs w:val="32"/>
          <w:lang w:eastAsia="zh-CN"/>
        </w:rPr>
        <w:t>县农业局的沟通，积极做好政策的宣传工作。</w:t>
      </w:r>
      <w:bookmarkStart w:id="0" w:name="_GoBack"/>
      <w:bookmarkEnd w:id="0"/>
    </w:p>
    <w:p>
      <w:pPr>
        <w:spacing w:line="560" w:lineRule="exact"/>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rPr>
          <w:rFonts w:ascii="仿宋_GB2312" w:eastAsia="仿宋_GB2312"/>
          <w:sz w:val="32"/>
          <w:szCs w:val="32"/>
        </w:rPr>
      </w:pPr>
      <w:r>
        <w:rPr>
          <w:rFonts w:hint="eastAsia" w:ascii="仿宋_GB2312" w:eastAsia="仿宋_GB2312"/>
          <w:sz w:val="32"/>
          <w:szCs w:val="32"/>
        </w:rPr>
        <w:t xml:space="preserve">    无其他需要说明的情况。</w:t>
      </w:r>
    </w:p>
    <w:p>
      <w:pPr>
        <w:spacing w:line="360" w:lineRule="auto"/>
        <w:ind w:firstLine="640" w:firstLineChars="200"/>
        <w:rPr>
          <w:rFonts w:ascii="仿宋_GB2312" w:eastAsia="仿宋_GB2312"/>
          <w:sz w:val="32"/>
          <w:szCs w:val="32"/>
        </w:rPr>
      </w:pPr>
    </w:p>
    <w:p>
      <w:pPr>
        <w:spacing w:line="360" w:lineRule="auto"/>
        <w:ind w:firstLine="640" w:firstLineChars="200"/>
        <w:rPr>
          <w:rFonts w:ascii="仿宋_GB2312" w:eastAsia="仿宋_GB2312"/>
          <w:sz w:val="32"/>
          <w:szCs w:val="32"/>
        </w:rPr>
      </w:pPr>
    </w:p>
    <w:p>
      <w:pPr>
        <w:spacing w:line="360" w:lineRule="auto"/>
        <w:ind w:firstLine="640" w:firstLineChars="200"/>
        <w:rPr>
          <w:rFonts w:ascii="仿宋_GB2312" w:eastAsia="仿宋_GB2312"/>
          <w:sz w:val="32"/>
          <w:szCs w:val="32"/>
        </w:rPr>
      </w:pPr>
      <w:r>
        <w:rPr>
          <w:rFonts w:hint="eastAsia" w:ascii="仿宋_GB2312" w:eastAsia="仿宋_GB2312"/>
          <w:sz w:val="32"/>
          <w:szCs w:val="32"/>
        </w:rPr>
        <w:t xml:space="preserve">                 乳源瑶族自治县人力资源和社会保障局</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val="en-US" w:eastAsia="zh-CN"/>
        </w:rPr>
        <w:t>15</w:t>
      </w:r>
      <w:r>
        <w:rPr>
          <w:rFonts w:hint="eastAsia" w:ascii="仿宋_GB2312" w:eastAsia="仿宋_GB2312"/>
          <w:sz w:val="32"/>
          <w:szCs w:val="32"/>
        </w:rPr>
        <w:t>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7F9D324F"/>
    <w:multiLevelType w:val="singleLevel"/>
    <w:tmpl w:val="7F9D324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M3ODg3NDc4YjQ0MjJjY2Q3M2Y3OGQ3NjVlMzc3MDYifQ=="/>
  </w:docVars>
  <w:rsids>
    <w:rsidRoot w:val="00F22CA7"/>
    <w:rsid w:val="000560B1"/>
    <w:rsid w:val="000740D0"/>
    <w:rsid w:val="00093EC3"/>
    <w:rsid w:val="000E5472"/>
    <w:rsid w:val="00182223"/>
    <w:rsid w:val="001D32D5"/>
    <w:rsid w:val="001E2F00"/>
    <w:rsid w:val="002730F4"/>
    <w:rsid w:val="002A0BC2"/>
    <w:rsid w:val="002D5442"/>
    <w:rsid w:val="003102B2"/>
    <w:rsid w:val="00384784"/>
    <w:rsid w:val="00387BBC"/>
    <w:rsid w:val="003A02B6"/>
    <w:rsid w:val="003B25CA"/>
    <w:rsid w:val="004903E7"/>
    <w:rsid w:val="00534213"/>
    <w:rsid w:val="00593B1D"/>
    <w:rsid w:val="005B1C6B"/>
    <w:rsid w:val="00601D67"/>
    <w:rsid w:val="00663E32"/>
    <w:rsid w:val="006F6EA7"/>
    <w:rsid w:val="00722111"/>
    <w:rsid w:val="00784447"/>
    <w:rsid w:val="007E2940"/>
    <w:rsid w:val="007F525E"/>
    <w:rsid w:val="0087074D"/>
    <w:rsid w:val="008F0CEA"/>
    <w:rsid w:val="00916C35"/>
    <w:rsid w:val="00951DA0"/>
    <w:rsid w:val="00961CCB"/>
    <w:rsid w:val="009641B8"/>
    <w:rsid w:val="009A5B10"/>
    <w:rsid w:val="009C14D0"/>
    <w:rsid w:val="009F08B8"/>
    <w:rsid w:val="00A65125"/>
    <w:rsid w:val="00AA69B9"/>
    <w:rsid w:val="00AD06B5"/>
    <w:rsid w:val="00B11D4F"/>
    <w:rsid w:val="00B20BC2"/>
    <w:rsid w:val="00B63D40"/>
    <w:rsid w:val="00BE4125"/>
    <w:rsid w:val="00CB5AC9"/>
    <w:rsid w:val="00CD154F"/>
    <w:rsid w:val="00CE12A0"/>
    <w:rsid w:val="00D0178D"/>
    <w:rsid w:val="00D11FD1"/>
    <w:rsid w:val="00D806DF"/>
    <w:rsid w:val="00D976FF"/>
    <w:rsid w:val="00E20819"/>
    <w:rsid w:val="00E409B6"/>
    <w:rsid w:val="00EE444F"/>
    <w:rsid w:val="00EF59E1"/>
    <w:rsid w:val="00F22CA7"/>
    <w:rsid w:val="01220A48"/>
    <w:rsid w:val="0127018A"/>
    <w:rsid w:val="01553EEC"/>
    <w:rsid w:val="0AE7163D"/>
    <w:rsid w:val="0E0C1245"/>
    <w:rsid w:val="0F1457B6"/>
    <w:rsid w:val="10580B8E"/>
    <w:rsid w:val="11845080"/>
    <w:rsid w:val="187F60C1"/>
    <w:rsid w:val="1BEA0FB0"/>
    <w:rsid w:val="1BF711F2"/>
    <w:rsid w:val="1C4E1577"/>
    <w:rsid w:val="1FA775C7"/>
    <w:rsid w:val="203D17F9"/>
    <w:rsid w:val="214531E6"/>
    <w:rsid w:val="23F2091A"/>
    <w:rsid w:val="263F7DF2"/>
    <w:rsid w:val="2A0C3112"/>
    <w:rsid w:val="2B682B7F"/>
    <w:rsid w:val="2BBC2BF1"/>
    <w:rsid w:val="2FA71273"/>
    <w:rsid w:val="2FD95AE1"/>
    <w:rsid w:val="31FF4854"/>
    <w:rsid w:val="320152ED"/>
    <w:rsid w:val="32426923"/>
    <w:rsid w:val="39921607"/>
    <w:rsid w:val="3BE60DBD"/>
    <w:rsid w:val="40E536D9"/>
    <w:rsid w:val="46664104"/>
    <w:rsid w:val="4677165D"/>
    <w:rsid w:val="468762A1"/>
    <w:rsid w:val="4F3049FB"/>
    <w:rsid w:val="5375086E"/>
    <w:rsid w:val="570312CD"/>
    <w:rsid w:val="58DC6C9A"/>
    <w:rsid w:val="599C0E6D"/>
    <w:rsid w:val="5A79353F"/>
    <w:rsid w:val="5B274961"/>
    <w:rsid w:val="5BF353CA"/>
    <w:rsid w:val="5FC3459E"/>
    <w:rsid w:val="60770BD3"/>
    <w:rsid w:val="66D8406D"/>
    <w:rsid w:val="66E821FD"/>
    <w:rsid w:val="67BE74EA"/>
    <w:rsid w:val="696C085C"/>
    <w:rsid w:val="75317BA3"/>
    <w:rsid w:val="76D21F9E"/>
    <w:rsid w:val="79B177D6"/>
    <w:rsid w:val="7BE14260"/>
    <w:rsid w:val="7DB4197D"/>
    <w:rsid w:val="7EA527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w:qFormat/>
    <w:uiPriority w:val="0"/>
    <w:pPr>
      <w:widowControl w:val="0"/>
      <w:jc w:val="both"/>
    </w:pPr>
    <w:rPr>
      <w:rFonts w:hint="eastAsia" w:ascii="Calibri" w:hAnsi="Calibri" w:eastAsia="宋体" w:cs="Times New Roman"/>
      <w:kern w:val="2"/>
      <w:sz w:val="21"/>
      <w:lang w:val="en-US" w:eastAsia="zh-CN" w:bidi="ar-SA"/>
    </w:rPr>
  </w:style>
  <w:style w:type="paragraph" w:customStyle="1" w:styleId="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AD39-669F-4CE2-B929-D9F58A8D4EA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971</Words>
  <Characters>1032</Characters>
  <Lines>10</Lines>
  <Paragraphs>2</Paragraphs>
  <TotalTime>1</TotalTime>
  <ScaleCrop>false</ScaleCrop>
  <LinksUpToDate>false</LinksUpToDate>
  <CharactersWithSpaces>1102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2018-10-25T02:57:00Z</cp:lastPrinted>
  <dcterms:modified xsi:type="dcterms:W3CDTF">2024-03-25T03:10:28Z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1019534399_btnclosed</vt:lpwstr>
  </property>
  <property fmtid="{D5CDD505-2E9C-101B-9397-08002B2CF9AE}" pid="4" name="ICV">
    <vt:lpwstr>E2677DA3042F4F4CB2479B9D6B63F772</vt:lpwstr>
  </property>
</Properties>
</file>