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财政支出项目绩效自评报告（工业园工联会经费）</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楷体" w:hAnsi="楷体" w:eastAsia="楷体" w:cs="楷体"/>
          <w:sz w:val="32"/>
          <w:szCs w:val="32"/>
        </w:rPr>
      </w:pPr>
      <w:r>
        <w:rPr>
          <w:rFonts w:hint="eastAsia" w:ascii="楷体" w:hAnsi="楷体" w:eastAsia="楷体" w:cs="楷体"/>
          <w:sz w:val="32"/>
          <w:szCs w:val="32"/>
        </w:rPr>
        <w:t>（一）项目用款单位简要情况。</w:t>
      </w:r>
    </w:p>
    <w:p>
      <w:pPr>
        <w:keepNext w:val="0"/>
        <w:keepLines w:val="0"/>
        <w:pageBreakBefore w:val="0"/>
        <w:widowControl w:val="0"/>
        <w:kinsoku w:val="0"/>
        <w:wordWrap/>
        <w:overflowPunct w:val="0"/>
        <w:topLinePunct w:val="0"/>
        <w:autoSpaceDE w:val="0"/>
        <w:autoSpaceDN w:val="0"/>
        <w:bidi w:val="0"/>
        <w:adjustRightInd w:val="0"/>
        <w:snapToGrid/>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乳源瑶族自治县总工会组成单位共 2 个，分别是：总工会本级、县</w:t>
      </w:r>
      <w:r>
        <w:rPr>
          <w:rFonts w:hint="eastAsia" w:ascii="仿宋_GB2312" w:hAnsi="仿宋_GB2312" w:eastAsia="仿宋_GB2312" w:cs="仿宋_GB2312"/>
          <w:kern w:val="0"/>
          <w:sz w:val="32"/>
          <w:szCs w:val="32"/>
          <w:lang w:val="en-US" w:eastAsia="zh-CN"/>
        </w:rPr>
        <w:t>职工服务中心（县工人文化宫）</w:t>
      </w:r>
      <w:r>
        <w:rPr>
          <w:rFonts w:hint="eastAsia" w:ascii="仿宋_GB2312" w:hAnsi="仿宋_GB2312" w:eastAsia="仿宋_GB2312" w:cs="仿宋_GB2312"/>
          <w:kern w:val="0"/>
          <w:sz w:val="32"/>
          <w:szCs w:val="32"/>
        </w:rPr>
        <w:t>。内设股室：办公室、维权</w:t>
      </w:r>
      <w:r>
        <w:rPr>
          <w:rFonts w:hint="eastAsia" w:ascii="仿宋_GB2312" w:hAnsi="仿宋_GB2312" w:eastAsia="仿宋_GB2312" w:cs="仿宋_GB2312"/>
          <w:kern w:val="0"/>
          <w:sz w:val="32"/>
          <w:szCs w:val="32"/>
          <w:lang w:val="en-US" w:eastAsia="zh-CN"/>
        </w:rPr>
        <w:t>服务</w:t>
      </w:r>
      <w:r>
        <w:rPr>
          <w:rFonts w:hint="eastAsia" w:ascii="仿宋_GB2312" w:hAnsi="仿宋_GB2312" w:eastAsia="仿宋_GB2312" w:cs="仿宋_GB2312"/>
          <w:kern w:val="0"/>
          <w:sz w:val="32"/>
          <w:szCs w:val="32"/>
        </w:rPr>
        <w:t>部。</w:t>
      </w:r>
    </w:p>
    <w:p>
      <w:pPr>
        <w:keepNext w:val="0"/>
        <w:keepLines w:val="0"/>
        <w:pageBreakBefore w:val="0"/>
        <w:widowControl w:val="0"/>
        <w:kinsoku w:val="0"/>
        <w:wordWrap/>
        <w:overflowPunct w:val="0"/>
        <w:topLinePunct w:val="0"/>
        <w:autoSpaceDE w:val="0"/>
        <w:autoSpaceDN w:val="0"/>
        <w:bidi w:val="0"/>
        <w:adjustRightInd w:val="0"/>
        <w:snapToGrid/>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乳源瑶族自治县总工会主要职能是：一是根据党的基本理论、基本路线、基本纲领和工运方针，围绕党和国家工作大局，贯彻执行县委、上级总工会的指示、决定，确定本县工会工作的指导方针和任务，贯彻执行县工会代表大会作出的决议。二是依照法律和《中国工会章程》，组织和指导各级工会坚定不移地推动党的全心全意依靠工人阶级根本指导方针的贯彻落实，进一步突出和履行维护职工合法权益的基本职责。三是对有关职工合法权益的重大问题进行调查研究，向县委、县政府和上级总工会反映职工群众的思想、愿望和要求，提出意见和建议；参与涉及职工切身利益的政策、措施和法规草案的拟定；参与职工重大伤亡事故的调查处理。四是负责工会理论政策的研究，研究制定工会的组织制度和民主制度，监督检查《中国工会章程》的贯彻执行；研究指导工会自身改革和建设；指导各级工会组织开展以职工代表大会为基本制度的民主参与、民主管理和民主监督工作，推动企业建立平等协商、集体合同制度和监督保证机制的工作。五是指导各级工会组织加强自身改革和建设；研究制定了工会干部的管理制度和培训规划，负责全县基层干部的培训工作。监督、检查县总工会、直属单位党员干部党风廉政建设情况；负责指导基层工会组织建设工作。六是调查研究职工劳动安全健康和劳动保护工作状况，发挥监督、指导和服务作</w:t>
      </w:r>
      <w:r>
        <w:rPr>
          <w:rFonts w:hint="eastAsia" w:ascii="仿宋_GB2312" w:hAnsi="仿宋_GB2312" w:eastAsia="仿宋_GB2312" w:cs="仿宋_GB2312"/>
          <w:kern w:val="0"/>
          <w:sz w:val="32"/>
          <w:szCs w:val="32"/>
          <w:lang w:val="en-US" w:eastAsia="zh-CN"/>
        </w:rPr>
        <w:t>用；</w:t>
      </w:r>
      <w:r>
        <w:rPr>
          <w:rFonts w:hint="eastAsia" w:ascii="仿宋_GB2312" w:hAnsi="仿宋_GB2312" w:eastAsia="仿宋_GB2312" w:cs="仿宋_GB2312"/>
          <w:kern w:val="0"/>
          <w:sz w:val="32"/>
          <w:szCs w:val="32"/>
        </w:rPr>
        <w:t>调查研究有关职工就业、工资、保险、 福利等情况，推进职工社会保障和集体福利事业的发展，维护职工的合法权益；协助县委、县政府做好劳动模范的推荐、评选表彰和管理工作。七是负责全县工会经费和工会资产的管理、审查、审计工作；研究制定工会组织兴办职工劳动福利事业的有关制度和规定；负责对全县工会职工劳动福利事业的指导、协调工作。八是承办县委、县政府和上级总工会交办的其它事项。</w:t>
      </w:r>
    </w:p>
    <w:p>
      <w:pPr>
        <w:spacing w:line="600" w:lineRule="exact"/>
        <w:ind w:firstLine="600" w:firstLineChars="200"/>
        <w:rPr>
          <w:rFonts w:hint="eastAsia" w:ascii="楷体" w:hAnsi="楷体" w:eastAsia="楷体" w:cs="楷体"/>
          <w:kern w:val="0"/>
          <w:sz w:val="30"/>
          <w:szCs w:val="30"/>
        </w:rPr>
      </w:pPr>
      <w:r>
        <w:rPr>
          <w:rFonts w:hint="eastAsia" w:ascii="楷体" w:hAnsi="楷体" w:eastAsia="楷体" w:cs="楷体"/>
          <w:kern w:val="0"/>
          <w:sz w:val="30"/>
          <w:szCs w:val="30"/>
        </w:rPr>
        <w:t>（二）项目实施主要内容及实施程序。</w:t>
      </w:r>
    </w:p>
    <w:p>
      <w:pPr>
        <w:pStyle w:val="6"/>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富源工业园工会联合会</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现更名为韶关乳源高新技术开发区工会联合会</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于2017年10月25日正式揭牌成立，地址位于乳源瑶族自治县乳城镇政府广场移民楼二楼。工联会占地300平方米，建成有劳动争议调解室、心灵驿站、职工阅览室、瑜伽室、职工服务站、职工活动室等满足员工各项需求的功能室。工联会的建设得到了市、县各级领导的高度重视，主要用于解决园区企业的劳资纠纷，困难帮扶等工作。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年工业园继续开展工业园各项职工活动，解决园区劳资纠纷等，将财政资金全部用于办公，房租，开展园区活动。</w:t>
      </w:r>
    </w:p>
    <w:p>
      <w:pPr>
        <w:kinsoku w:val="0"/>
        <w:overflowPunct w:val="0"/>
        <w:autoSpaceDE w:val="0"/>
        <w:autoSpaceDN w:val="0"/>
        <w:adjustRightInd w:val="0"/>
        <w:spacing w:before="95"/>
        <w:ind w:right="115" w:firstLine="600" w:firstLineChars="200"/>
        <w:rPr>
          <w:rFonts w:hint="eastAsia" w:ascii="楷体" w:hAnsi="楷体" w:eastAsia="楷体" w:cs="楷体"/>
          <w:kern w:val="0"/>
          <w:sz w:val="30"/>
          <w:szCs w:val="30"/>
        </w:rPr>
      </w:pPr>
      <w:r>
        <w:rPr>
          <w:rFonts w:hint="eastAsia" w:ascii="楷体" w:hAnsi="楷体" w:eastAsia="楷体" w:cs="楷体"/>
          <w:kern w:val="0"/>
          <w:sz w:val="30"/>
          <w:szCs w:val="30"/>
        </w:rPr>
        <w:t>（三）简述项目自评等级和分数，并对照佐证材料逐一分析。</w:t>
      </w:r>
    </w:p>
    <w:p>
      <w:pPr>
        <w:kinsoku w:val="0"/>
        <w:overflowPunct w:val="0"/>
        <w:autoSpaceDE w:val="0"/>
        <w:autoSpaceDN w:val="0"/>
        <w:adjustRightInd w:val="0"/>
        <w:spacing w:before="95"/>
        <w:ind w:left="120" w:right="115" w:firstLine="6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县总工会工业园工联会经费项目自评等级优等、得100分。1、有保障项目自评组织机构得5分；2、参加本年度县财政局的自评布置培训得6分、展开自评工作得8分、现场核查得8分共20分；3、按时报送的自评材料有自评工作情况报告、自评表、自评报告及附件相关材料，得25分；4、自评表填写规范，无漏报，自评报告按参考提纲要求来写，自评报告相关内容与绩效目标申报材料相符，无弄虚作假，得30分；5、项目等级自评优级等，得10分；6、本单位工业园工联会经费项目支出如期完成年初部门预算，不存在问题，得10分。</w:t>
      </w:r>
    </w:p>
    <w:p>
      <w:pPr>
        <w:kinsoku w:val="0"/>
        <w:overflowPunct w:val="0"/>
        <w:autoSpaceDE w:val="0"/>
        <w:autoSpaceDN w:val="0"/>
        <w:adjustRightInd w:val="0"/>
        <w:spacing w:before="95"/>
        <w:ind w:left="120" w:right="115" w:firstLine="640"/>
        <w:rPr>
          <w:rFonts w:hint="eastAsia" w:ascii="黑体" w:hAnsi="黑体" w:eastAsia="黑体" w:cs="黑体"/>
          <w:kern w:val="0"/>
          <w:sz w:val="32"/>
          <w:szCs w:val="32"/>
        </w:rPr>
      </w:pPr>
      <w:r>
        <w:rPr>
          <w:rFonts w:hint="eastAsia" w:ascii="黑体" w:hAnsi="黑体" w:eastAsia="黑体" w:cs="黑体"/>
          <w:kern w:val="0"/>
          <w:sz w:val="32"/>
          <w:szCs w:val="32"/>
        </w:rPr>
        <w:t>二、绩效表现</w:t>
      </w:r>
    </w:p>
    <w:p>
      <w:pPr>
        <w:kinsoku w:val="0"/>
        <w:overflowPunct w:val="0"/>
        <w:autoSpaceDE w:val="0"/>
        <w:autoSpaceDN w:val="0"/>
        <w:adjustRightInd w:val="0"/>
        <w:spacing w:before="95"/>
        <w:ind w:left="120" w:right="115" w:firstLine="640"/>
        <w:rPr>
          <w:rFonts w:hint="eastAsia" w:ascii="楷体" w:hAnsi="楷体" w:eastAsia="楷体" w:cs="楷体"/>
          <w:kern w:val="0"/>
          <w:sz w:val="32"/>
          <w:szCs w:val="32"/>
        </w:rPr>
      </w:pPr>
      <w:r>
        <w:rPr>
          <w:rFonts w:hint="eastAsia" w:ascii="楷体" w:hAnsi="楷体" w:eastAsia="楷体" w:cs="楷体"/>
          <w:kern w:val="0"/>
          <w:sz w:val="32"/>
          <w:szCs w:val="32"/>
        </w:rPr>
        <w:t>（一）资金使用绩效。</w:t>
      </w:r>
    </w:p>
    <w:p>
      <w:pPr>
        <w:kinsoku w:val="0"/>
        <w:overflowPunct w:val="0"/>
        <w:autoSpaceDE w:val="0"/>
        <w:autoSpaceDN w:val="0"/>
        <w:adjustRightInd w:val="0"/>
        <w:spacing w:before="95"/>
        <w:ind w:left="120" w:right="115" w:firstLine="6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项目的绩效目标（经济、政治和社会效益）。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1、县总工会</w:t>
      </w:r>
      <w:r>
        <w:rPr>
          <w:rFonts w:hint="eastAsia" w:ascii="仿宋_GB2312" w:hAnsi="仿宋_GB2312" w:eastAsia="仿宋_GB2312" w:cs="仿宋_GB2312"/>
          <w:kern w:val="0"/>
          <w:sz w:val="32"/>
          <w:szCs w:val="32"/>
        </w:rPr>
        <w:t>工业园工联会经费</w:t>
      </w:r>
      <w:r>
        <w:rPr>
          <w:rFonts w:hint="eastAsia" w:ascii="仿宋_GB2312" w:hAnsi="仿宋_GB2312" w:eastAsia="仿宋_GB2312" w:cs="仿宋_GB2312"/>
          <w:sz w:val="32"/>
          <w:szCs w:val="32"/>
        </w:rPr>
        <w:t>总投入50000元。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2、项目资金实际支出情况，具体见附表--4。</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3、经济、政治和社会效益：1.效益指标  社会效益指标  加强基层工会民主建设，维护基层职工群众合法权益、构建基层和谐劳动关系，为有利于协调利益、解决矛盾、化解冲突而努力，实现基层企业和职工合作共赢的局面。   2.满意度指标  服务对象满意度指标   职工满意度 100%。</w:t>
      </w:r>
    </w:p>
    <w:p>
      <w:pPr>
        <w:keepNext w:val="0"/>
        <w:keepLines w:val="0"/>
        <w:pageBreakBefore w:val="0"/>
        <w:widowControl w:val="0"/>
        <w:kinsoku w:val="0"/>
        <w:wordWrap/>
        <w:overflowPunct w:val="0"/>
        <w:topLinePunct w:val="0"/>
        <w:autoSpaceDE w:val="0"/>
        <w:autoSpaceDN w:val="0"/>
        <w:bidi w:val="0"/>
        <w:adjustRightInd w:val="0"/>
        <w:snapToGrid/>
        <w:ind w:right="0" w:firstLine="640" w:firstLineChars="200"/>
        <w:textAlignment w:val="auto"/>
        <w:rPr>
          <w:rFonts w:hint="eastAsia" w:ascii="楷体" w:hAnsi="楷体" w:eastAsia="楷体" w:cs="楷体"/>
          <w:kern w:val="0"/>
          <w:sz w:val="32"/>
          <w:szCs w:val="32"/>
          <w:lang w:eastAsia="zh-CN"/>
        </w:rPr>
      </w:pPr>
      <w:r>
        <w:rPr>
          <w:rFonts w:hint="eastAsia" w:ascii="楷体" w:hAnsi="楷体" w:eastAsia="楷体" w:cs="楷体"/>
          <w:kern w:val="0"/>
          <w:sz w:val="32"/>
          <w:szCs w:val="32"/>
        </w:rPr>
        <w:t>（二）存在问题</w:t>
      </w:r>
      <w:r>
        <w:rPr>
          <w:rFonts w:hint="eastAsia" w:ascii="楷体" w:hAnsi="楷体" w:eastAsia="楷体" w:cs="楷体"/>
          <w:kern w:val="0"/>
          <w:sz w:val="32"/>
          <w:szCs w:val="32"/>
          <w:lang w:eastAsia="zh-CN"/>
        </w:rPr>
        <w:t>。</w:t>
      </w:r>
    </w:p>
    <w:p>
      <w:pPr>
        <w:keepNext w:val="0"/>
        <w:keepLines w:val="0"/>
        <w:pageBreakBefore w:val="0"/>
        <w:widowControl w:val="0"/>
        <w:kinsoku w:val="0"/>
        <w:wordWrap/>
        <w:overflowPunct w:val="0"/>
        <w:topLinePunct w:val="0"/>
        <w:autoSpaceDE w:val="0"/>
        <w:autoSpaceDN w:val="0"/>
        <w:bidi w:val="0"/>
        <w:adjustRightInd w:val="0"/>
        <w:snapToGrid/>
        <w:ind w:right="113"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年总工会工业园工联会经费项目支出基本按照年初部门预算完成了任务，不存在问题。</w:t>
      </w:r>
    </w:p>
    <w:p>
      <w:pPr>
        <w:kinsoku w:val="0"/>
        <w:overflowPunct w:val="0"/>
        <w:autoSpaceDE w:val="0"/>
        <w:autoSpaceDN w:val="0"/>
        <w:adjustRightInd w:val="0"/>
        <w:spacing w:before="95"/>
        <w:ind w:left="120" w:right="115" w:firstLine="640"/>
        <w:rPr>
          <w:rFonts w:hint="eastAsia" w:ascii="黑体" w:hAnsi="黑体" w:eastAsia="黑体" w:cs="黑体"/>
          <w:kern w:val="0"/>
          <w:sz w:val="32"/>
          <w:szCs w:val="32"/>
        </w:rPr>
      </w:pPr>
      <w:r>
        <w:rPr>
          <w:rFonts w:hint="eastAsia" w:ascii="黑体" w:hAnsi="黑体" w:eastAsia="黑体" w:cs="黑体"/>
          <w:kern w:val="0"/>
          <w:sz w:val="32"/>
          <w:szCs w:val="32"/>
        </w:rPr>
        <w:t>三、改进意见</w:t>
      </w:r>
    </w:p>
    <w:p>
      <w:pPr>
        <w:kinsoku w:val="0"/>
        <w:overflowPunct w:val="0"/>
        <w:autoSpaceDE w:val="0"/>
        <w:autoSpaceDN w:val="0"/>
        <w:adjustRightInd w:val="0"/>
        <w:spacing w:before="95"/>
        <w:ind w:left="120" w:right="115" w:firstLine="6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针对存在的问题提出完善项目管理资金绩效管理的意见。无意见。</w:t>
      </w:r>
      <w:bookmarkStart w:id="0" w:name="_GoBack"/>
      <w:bookmarkEnd w:id="0"/>
    </w:p>
    <w:p>
      <w:pPr>
        <w:kinsoku w:val="0"/>
        <w:overflowPunct w:val="0"/>
        <w:autoSpaceDE w:val="0"/>
        <w:autoSpaceDN w:val="0"/>
        <w:adjustRightInd w:val="0"/>
        <w:spacing w:before="95"/>
        <w:ind w:right="115" w:firstLine="4160" w:firstLineChars="1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insoku w:val="0"/>
        <w:overflowPunct w:val="0"/>
        <w:autoSpaceDE w:val="0"/>
        <w:autoSpaceDN w:val="0"/>
        <w:adjustRightInd w:val="0"/>
        <w:spacing w:before="95"/>
        <w:ind w:right="115" w:firstLine="4160" w:firstLineChars="13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乳源瑶族自治县总工会</w:t>
      </w:r>
    </w:p>
    <w:p>
      <w:pPr>
        <w:kinsoku w:val="0"/>
        <w:overflowPunct w:val="0"/>
        <w:autoSpaceDE w:val="0"/>
        <w:autoSpaceDN w:val="0"/>
        <w:adjustRightInd w:val="0"/>
        <w:spacing w:before="95"/>
        <w:ind w:left="120" w:right="115" w:firstLine="64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 xml:space="preserve">                         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29</w:t>
      </w:r>
      <w:r>
        <w:rPr>
          <w:rFonts w:hint="eastAsia" w:ascii="仿宋_GB2312" w:hAnsi="仿宋_GB2312" w:eastAsia="仿宋_GB2312" w:cs="仿宋_GB2312"/>
          <w:kern w:val="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g2YjZlMjk4ZWMyYWE3YjFhMDc2YTlmOGY4ZDg4YTIifQ=="/>
  </w:docVars>
  <w:rsids>
    <w:rsidRoot w:val="00FE4C01"/>
    <w:rsid w:val="004F43F2"/>
    <w:rsid w:val="007B0C99"/>
    <w:rsid w:val="0080549A"/>
    <w:rsid w:val="00CD41E7"/>
    <w:rsid w:val="00F12292"/>
    <w:rsid w:val="00F20EB9"/>
    <w:rsid w:val="00FE4C01"/>
    <w:rsid w:val="11DE658A"/>
    <w:rsid w:val="2B484E90"/>
    <w:rsid w:val="39A15F59"/>
    <w:rsid w:val="439D5E10"/>
    <w:rsid w:val="44537891"/>
    <w:rsid w:val="46584609"/>
    <w:rsid w:val="48346486"/>
    <w:rsid w:val="5492728C"/>
    <w:rsid w:val="65DC1807"/>
    <w:rsid w:val="6F792914"/>
    <w:rsid w:val="739F0F07"/>
    <w:rsid w:val="7DD4472E"/>
    <w:rsid w:val="7DF103F8"/>
    <w:rsid w:val="7F654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7"/>
    <w:qFormat/>
    <w:uiPriority w:val="0"/>
    <w:pPr>
      <w:widowControl/>
    </w:pPr>
    <w:rPr>
      <w:rFonts w:ascii="Calibri" w:hAnsi="Calibri"/>
    </w:rPr>
  </w:style>
  <w:style w:type="paragraph" w:customStyle="1" w:styleId="7">
    <w:name w:val="Normal New"/>
    <w:qFormat/>
    <w:uiPriority w:val="0"/>
    <w:pPr>
      <w:widowControl w:val="0"/>
      <w:jc w:val="both"/>
    </w:pPr>
    <w:rPr>
      <w:rFonts w:hint="eastAsia" w:ascii="Times New Roman" w:hAnsi="Times New Roman" w:eastAsia="宋体" w:cs="Times New Roman"/>
      <w:kern w:val="2"/>
      <w:sz w:val="21"/>
      <w:lang w:val="en-US" w:eastAsia="zh-CN" w:bidi="ar-SA"/>
    </w:rPr>
  </w:style>
  <w:style w:type="character" w:customStyle="1" w:styleId="8">
    <w:name w:val="页眉 Char"/>
    <w:basedOn w:val="5"/>
    <w:link w:val="3"/>
    <w:uiPriority w:val="0"/>
    <w:rPr>
      <w:kern w:val="2"/>
      <w:sz w:val="18"/>
      <w:szCs w:val="18"/>
    </w:rPr>
  </w:style>
  <w:style w:type="character" w:customStyle="1" w:styleId="9">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256</Words>
  <Characters>1465</Characters>
  <Lines>12</Lines>
  <Paragraphs>3</Paragraphs>
  <TotalTime>86</TotalTime>
  <ScaleCrop>false</ScaleCrop>
  <LinksUpToDate>false</LinksUpToDate>
  <CharactersWithSpaces>1718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2024-04-01T06:55:44Z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91B656989EBB477791150DA017B861C3</vt:lpwstr>
  </property>
</Properties>
</file>