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</w:t>
      </w:r>
      <w:r>
        <w:rPr>
          <w:rFonts w:hint="eastAsia" w:ascii="仿宋_GB2312" w:eastAsia="仿宋_GB2312"/>
          <w:sz w:val="32"/>
          <w:szCs w:val="32"/>
          <w:lang w:eastAsia="zh-CN"/>
        </w:rPr>
        <w:t>土地储备中心</w:t>
      </w:r>
      <w:r>
        <w:rPr>
          <w:rFonts w:hint="eastAsia" w:ascii="仿宋_GB2312" w:eastAsia="仿宋_GB2312"/>
          <w:sz w:val="32"/>
          <w:szCs w:val="32"/>
        </w:rPr>
        <w:t>成立于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年，为正</w:t>
      </w:r>
      <w:r>
        <w:rPr>
          <w:rFonts w:hint="eastAsia" w:ascii="仿宋_GB2312" w:eastAsia="仿宋_GB2312"/>
          <w:sz w:val="32"/>
          <w:szCs w:val="32"/>
          <w:lang w:eastAsia="zh-CN"/>
        </w:rPr>
        <w:t>股</w:t>
      </w:r>
      <w:r>
        <w:rPr>
          <w:rFonts w:hint="eastAsia" w:ascii="仿宋_GB2312" w:eastAsia="仿宋_GB2312"/>
          <w:sz w:val="32"/>
          <w:szCs w:val="32"/>
        </w:rPr>
        <w:t>级行政单位，主要职能：贯彻执行</w:t>
      </w:r>
      <w:r>
        <w:rPr>
          <w:rFonts w:hint="eastAsia" w:ascii="仿宋_GB2312" w:eastAsia="仿宋_GB2312"/>
          <w:sz w:val="32"/>
          <w:szCs w:val="32"/>
          <w:lang w:eastAsia="zh-CN"/>
        </w:rPr>
        <w:t>土地储备的法律法规，负责土地储备工作，代表县政府持有储备土地，经县政府批准，可由县土地储备中心授权相关部门使用储备土地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对乳城镇2012-2022年各重点征地拆迁项目的进行支付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92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主要用于</w:t>
      </w:r>
      <w:r>
        <w:rPr>
          <w:rFonts w:hint="eastAsia" w:ascii="仿宋_GB2312" w:eastAsia="仿宋_GB2312"/>
          <w:sz w:val="32"/>
          <w:szCs w:val="32"/>
        </w:rPr>
        <w:t>乳城镇2012-2022年各重点征地拆迁项目的支付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项目资金实际总投入为1,982,565.58元。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2023年项目资金预算2,000,000.00 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1,982,565.58 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项目资金支付率低的原因在于：本年度征收地块进度缓慢；本年度财力紧张征地资金未能及时保障。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已完成乳城镇2012-2022年各重点项目征地未完成部分待支付征地拆迁补偿款（城区小学项目、乳源县C690线新大坪至新坪项目、丽宫温泉开发租用高涧塘村鱼塘项目、东阳光璞泰来项目等）的支付。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按照审核流程及时发放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征地拆迁补偿款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sz w:val="32"/>
          <w:szCs w:val="32"/>
        </w:rPr>
        <w:t>高，没有造成社会不公而引起纠纷、上访等，不会影响环境、生态发展，资金使用做到专账管理，专款专用，更好的服务经济社会。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征地项目历年往来资金未结算，征地资料档案未归档，土地收储管理不规范。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严把送审资料核查关和质量关，加快审核进度；加强业务指导，确保依法依规开展征收工作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JkYWFmOTdmYWFhMTAwZjE5MzIyYjZhNTU3YTYx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0431EC"/>
    <w:rsid w:val="1BEA0FB0"/>
    <w:rsid w:val="2A0C3112"/>
    <w:rsid w:val="39921607"/>
    <w:rsid w:val="468762A1"/>
    <w:rsid w:val="5375086E"/>
    <w:rsid w:val="70180BF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懒杨杨</cp:lastModifiedBy>
  <cp:lastPrinted>2018-10-25T10:57:00Z</cp:lastPrinted>
  <dcterms:modified xsi:type="dcterms:W3CDTF">2024-04-08T08:19:59Z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