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黑体" w:hAnsi="黑体" w:eastAsia="黑体"/>
          <w:color w:val="000000"/>
          <w:sz w:val="32"/>
          <w:lang w:val="en-US" w:eastAsia="zh-CN"/>
        </w:rPr>
      </w:pPr>
      <w:r>
        <w:rPr>
          <w:rFonts w:hint="eastAsia" w:ascii="黑体" w:hAnsi="黑体" w:eastAsia="黑体"/>
          <w:color w:val="000000"/>
          <w:sz w:val="32"/>
        </w:rPr>
        <w:t>附件</w:t>
      </w:r>
      <w:r>
        <w:rPr>
          <w:rFonts w:hint="eastAsia" w:ascii="黑体" w:hAnsi="黑体" w:eastAsia="黑体"/>
          <w:color w:val="000000"/>
          <w:sz w:val="32"/>
          <w:lang w:val="en-US" w:eastAsia="zh-CN"/>
        </w:rPr>
        <w:t>4-1</w:t>
      </w:r>
    </w:p>
    <w:p>
      <w:pPr>
        <w:spacing w:line="560" w:lineRule="exact"/>
        <w:rPr>
          <w:rFonts w:hint="default" w:ascii="黑体" w:hAnsi="黑体" w:eastAsia="黑体"/>
          <w:color w:val="000000"/>
          <w:sz w:val="32"/>
          <w:lang w:val="en-US" w:eastAsia="zh-CN"/>
        </w:rPr>
      </w:pPr>
    </w:p>
    <w:p>
      <w:pPr>
        <w:jc w:val="center"/>
        <w:rPr>
          <w:rFonts w:hint="eastAsia" w:ascii="宋体" w:hAnsi="宋体"/>
          <w:b/>
          <w:sz w:val="36"/>
          <w:szCs w:val="36"/>
        </w:rPr>
      </w:pPr>
      <w:r>
        <w:rPr>
          <w:rFonts w:hint="eastAsia" w:ascii="宋体" w:hAnsi="宋体"/>
          <w:b/>
          <w:sz w:val="36"/>
          <w:szCs w:val="36"/>
          <w:lang w:val="en-US" w:eastAsia="zh-CN"/>
        </w:rPr>
        <w:t>乳源瑶族自治县</w:t>
      </w:r>
      <w:r>
        <w:rPr>
          <w:rFonts w:hint="eastAsia" w:ascii="宋体" w:hAnsi="宋体"/>
          <w:b/>
          <w:sz w:val="36"/>
          <w:szCs w:val="36"/>
        </w:rPr>
        <w:t>农村宅基地和集体建设用地房地一体</w:t>
      </w:r>
    </w:p>
    <w:p>
      <w:pPr>
        <w:jc w:val="center"/>
        <w:rPr>
          <w:rFonts w:ascii="宋体" w:hAnsi="宋体"/>
          <w:b/>
          <w:sz w:val="36"/>
          <w:szCs w:val="36"/>
        </w:rPr>
      </w:pPr>
      <w:r>
        <w:rPr>
          <w:rFonts w:hint="eastAsia" w:ascii="宋体" w:hAnsi="宋体"/>
          <w:b/>
          <w:sz w:val="36"/>
          <w:szCs w:val="36"/>
        </w:rPr>
        <w:t>确权登记</w:t>
      </w:r>
      <w:r>
        <w:rPr>
          <w:rFonts w:hint="eastAsia" w:ascii="宋体" w:hAnsi="宋体"/>
          <w:b/>
          <w:sz w:val="36"/>
          <w:szCs w:val="36"/>
          <w:lang w:val="en-US" w:eastAsia="zh-CN"/>
        </w:rPr>
        <w:t>项目</w:t>
      </w:r>
      <w:r>
        <w:rPr>
          <w:rFonts w:hint="eastAsia" w:ascii="宋体" w:hAnsi="宋体"/>
          <w:b/>
          <w:sz w:val="36"/>
          <w:szCs w:val="36"/>
        </w:rPr>
        <w:t>财政支出项目绩效自评报告</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（一）项目用款单位简要情况。</w:t>
      </w:r>
    </w:p>
    <w:p>
      <w:pPr>
        <w:spacing w:line="360" w:lineRule="auto"/>
        <w:ind w:firstLine="640" w:firstLineChars="200"/>
        <w:rPr>
          <w:rFonts w:hint="eastAsia" w:ascii="仿宋_GB2312" w:eastAsia="仿宋_GB2312"/>
          <w:sz w:val="32"/>
          <w:szCs w:val="32"/>
        </w:rPr>
      </w:pPr>
      <w:r>
        <w:rPr>
          <w:rFonts w:hint="eastAsia" w:ascii="仿宋_GB2312" w:hAnsi="宋体" w:eastAsia="仿宋_GB2312" w:cs="仿宋_GB2312"/>
          <w:sz w:val="32"/>
          <w:szCs w:val="32"/>
        </w:rPr>
        <w:t>乳源瑶族自治县国土局成立于</w:t>
      </w:r>
      <w:r>
        <w:rPr>
          <w:rFonts w:ascii="仿宋_GB2312" w:hAnsi="宋体" w:eastAsia="仿宋_GB2312" w:cs="仿宋_GB2312"/>
          <w:sz w:val="32"/>
          <w:szCs w:val="32"/>
        </w:rPr>
        <w:t>1986</w:t>
      </w:r>
      <w:r>
        <w:rPr>
          <w:rFonts w:hint="eastAsia" w:ascii="仿宋_GB2312" w:hAnsi="宋体" w:eastAsia="仿宋_GB2312" w:cs="仿宋_GB2312"/>
          <w:sz w:val="32"/>
          <w:szCs w:val="32"/>
        </w:rPr>
        <w:t>年，</w:t>
      </w:r>
      <w:r>
        <w:rPr>
          <w:rFonts w:ascii="仿宋_GB2312" w:hAnsi="宋体" w:eastAsia="仿宋_GB2312" w:cs="仿宋_GB2312"/>
          <w:sz w:val="32"/>
          <w:szCs w:val="32"/>
        </w:rPr>
        <w:t>20</w:t>
      </w:r>
      <w:r>
        <w:rPr>
          <w:rFonts w:hint="eastAsia" w:ascii="仿宋_GB2312" w:hAnsi="宋体" w:eastAsia="仿宋_GB2312" w:cs="仿宋_GB2312"/>
          <w:sz w:val="32"/>
          <w:szCs w:val="32"/>
          <w:lang w:val="en-US" w:eastAsia="zh-CN"/>
        </w:rPr>
        <w:t>19</w:t>
      </w:r>
      <w:r>
        <w:rPr>
          <w:rFonts w:hint="eastAsia" w:ascii="仿宋_GB2312" w:hAnsi="宋体" w:eastAsia="仿宋_GB2312" w:cs="仿宋_GB2312"/>
          <w:sz w:val="32"/>
          <w:szCs w:val="32"/>
        </w:rPr>
        <w:t>年更名为乳源瑶族自治县</w:t>
      </w:r>
      <w:r>
        <w:rPr>
          <w:rFonts w:hint="eastAsia" w:ascii="仿宋_GB2312" w:hAnsi="宋体" w:eastAsia="仿宋_GB2312" w:cs="仿宋_GB2312"/>
          <w:sz w:val="32"/>
          <w:szCs w:val="32"/>
          <w:lang w:val="en-US" w:eastAsia="zh-CN"/>
        </w:rPr>
        <w:t>自然</w:t>
      </w:r>
      <w:r>
        <w:rPr>
          <w:rFonts w:hint="eastAsia" w:ascii="仿宋_GB2312" w:hAnsi="宋体" w:eastAsia="仿宋_GB2312" w:cs="仿宋_GB2312"/>
          <w:sz w:val="32"/>
          <w:szCs w:val="32"/>
        </w:rPr>
        <w:t>资源局，为正科级行政单位，主要职能：贯彻执行国家有关土地、矿产、测绘管理的方针、政策和法律、法规，合理利用和保护土地资源。</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（二）项目实施主要内容及实施程序。</w:t>
      </w:r>
    </w:p>
    <w:p>
      <w:pPr>
        <w:spacing w:line="360" w:lineRule="auto"/>
        <w:ind w:firstLine="640" w:firstLineChars="200"/>
        <w:rPr>
          <w:rFonts w:hint="eastAsia" w:ascii="仿宋_GB2312" w:eastAsia="仿宋_GB2312"/>
          <w:sz w:val="32"/>
          <w:szCs w:val="32"/>
        </w:rPr>
      </w:pPr>
      <w:r>
        <w:rPr>
          <w:rFonts w:hint="eastAsia" w:ascii="仿宋_GB2312" w:eastAsia="仿宋_GB2312" w:cs="仿宋_GB2312"/>
          <w:sz w:val="32"/>
          <w:szCs w:val="32"/>
          <w:highlight w:val="none"/>
          <w:lang w:val="en-US" w:eastAsia="zh-CN"/>
        </w:rPr>
        <w:t>对9个乡镇开展农村宅基地和集体建设用地房地一体确权登记颁证权籍调查工作，形成权籍调查</w:t>
      </w:r>
      <w:r>
        <w:rPr>
          <w:rFonts w:hint="eastAsia" w:ascii="仿宋_GB2312" w:eastAsia="仿宋_GB2312" w:cs="仿宋_GB2312"/>
          <w:sz w:val="32"/>
          <w:szCs w:val="32"/>
          <w:highlight w:val="none"/>
        </w:rPr>
        <w:t>成果，更好的服务经济社会。工作内容为</w:t>
      </w:r>
      <w:r>
        <w:rPr>
          <w:rFonts w:hint="eastAsia" w:ascii="仿宋_GB2312" w:eastAsia="仿宋_GB2312" w:cs="仿宋_GB2312"/>
          <w:sz w:val="32"/>
          <w:szCs w:val="32"/>
          <w:highlight w:val="none"/>
          <w:lang w:val="en-US" w:eastAsia="zh-CN"/>
        </w:rPr>
        <w:t>9个乡镇1:500地形测量、调查底图制作、权属核实与权属调查、房屋入户丈量、登记表与两图一表制作与输出、调查结果公示、协助登记发证、发证资料归档</w:t>
      </w:r>
      <w:r>
        <w:rPr>
          <w:rFonts w:hint="eastAsia" w:ascii="仿宋_GB2312" w:eastAsia="仿宋_GB2312" w:cs="仿宋_GB2312"/>
          <w:sz w:val="32"/>
          <w:szCs w:val="32"/>
          <w:highlight w:val="none"/>
        </w:rPr>
        <w:t>等。</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（三）</w:t>
      </w:r>
      <w:r>
        <w:rPr>
          <w:rFonts w:hint="eastAsia" w:ascii="仿宋_GB2312" w:eastAsia="仿宋_GB2312"/>
          <w:sz w:val="32"/>
          <w:szCs w:val="32"/>
          <w:lang w:val="en-US" w:eastAsia="zh-CN"/>
        </w:rPr>
        <w:t>综</w:t>
      </w:r>
      <w:r>
        <w:rPr>
          <w:rFonts w:hint="eastAsia" w:ascii="仿宋_GB2312" w:eastAsia="仿宋_GB2312"/>
          <w:sz w:val="32"/>
          <w:szCs w:val="32"/>
        </w:rPr>
        <w:t>述项目自评等级和分数。</w:t>
      </w:r>
    </w:p>
    <w:p>
      <w:pPr>
        <w:spacing w:line="360" w:lineRule="auto"/>
        <w:ind w:firstLine="640" w:firstLineChars="200"/>
        <w:rPr>
          <w:rFonts w:hint="eastAsia" w:ascii="仿宋_GB2312" w:eastAsia="仿宋_GB2312"/>
          <w:sz w:val="32"/>
          <w:szCs w:val="32"/>
          <w:lang w:val="en-US" w:eastAsia="zh-CN"/>
        </w:rPr>
      </w:pPr>
      <w:r>
        <w:rPr>
          <w:rFonts w:hint="eastAsia" w:ascii="仿宋_GB2312" w:hAnsi="宋体" w:eastAsia="仿宋_GB2312" w:cs="仿宋_GB2312"/>
          <w:sz w:val="32"/>
          <w:szCs w:val="32"/>
        </w:rPr>
        <w:t>本次项目绩效自评等级为优，自评分数为</w:t>
      </w:r>
      <w:r>
        <w:rPr>
          <w:rFonts w:hint="eastAsia" w:ascii="仿宋_GB2312" w:hAnsi="宋体" w:eastAsia="仿宋_GB2312" w:cs="仿宋_GB2312"/>
          <w:sz w:val="32"/>
          <w:szCs w:val="32"/>
          <w:lang w:val="en-US" w:eastAsia="zh-CN"/>
        </w:rPr>
        <w:t>99.7</w:t>
      </w:r>
      <w:r>
        <w:rPr>
          <w:rFonts w:hint="eastAsia" w:ascii="仿宋_GB2312" w:hAnsi="宋体" w:eastAsia="仿宋_GB2312" w:cs="仿宋_GB2312"/>
          <w:sz w:val="32"/>
          <w:szCs w:val="32"/>
        </w:rPr>
        <w:t>分</w:t>
      </w:r>
      <w:r>
        <w:rPr>
          <w:rFonts w:hint="eastAsia" w:ascii="仿宋_GB2312" w:hAnsi="宋体" w:eastAsia="仿宋_GB2312" w:cs="仿宋_GB2312"/>
          <w:sz w:val="32"/>
          <w:szCs w:val="32"/>
          <w:lang w:val="en-US" w:eastAsia="zh-CN"/>
        </w:rPr>
        <w:t>。</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p>
    <w:p>
      <w:pPr>
        <w:spacing w:line="360" w:lineRule="auto"/>
        <w:ind w:firstLine="640" w:firstLineChars="200"/>
        <w:rPr>
          <w:rFonts w:hint="default" w:ascii="仿宋_GB2312" w:hAnsi="仿宋_GB2312" w:eastAsia="仿宋_GB2312"/>
          <w:sz w:val="32"/>
          <w:szCs w:val="32"/>
          <w:lang w:val="en-US" w:eastAsia="zh-CN"/>
        </w:rPr>
      </w:pPr>
      <w:r>
        <w:rPr>
          <w:rFonts w:hint="eastAsia" w:ascii="仿宋_GB2312" w:eastAsia="仿宋_GB2312" w:cs="仿宋_GB2312"/>
          <w:sz w:val="32"/>
          <w:szCs w:val="32"/>
          <w:highlight w:val="none"/>
          <w:lang w:val="en-US" w:eastAsia="zh-CN"/>
        </w:rPr>
        <w:t>完成9个乡镇48456宗乳源瑶族自治县农村宅基地和集体建设用地房地一体确权登记权籍调查工作，共颁发24776本</w:t>
      </w:r>
      <w:r>
        <w:rPr>
          <w:rFonts w:hint="eastAsia" w:ascii="仿宋_GB2312" w:eastAsia="仿宋_GB2312" w:cs="仿宋_GB2312"/>
          <w:sz w:val="32"/>
          <w:szCs w:val="32"/>
          <w:highlight w:val="none"/>
        </w:rPr>
        <w:t>。</w:t>
      </w:r>
      <w:r>
        <w:rPr>
          <w:rFonts w:hint="eastAsia" w:ascii="仿宋_GB2312" w:eastAsia="仿宋_GB2312" w:cs="仿宋_GB2312"/>
          <w:sz w:val="32"/>
          <w:szCs w:val="32"/>
          <w:highlight w:val="none"/>
          <w:lang w:val="en-US" w:eastAsia="zh-CN"/>
        </w:rPr>
        <w:t>项目实际总投入988.4172万元。</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2、项目资金实际支出情况，具体详细说明。</w:t>
      </w: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2023年</w:t>
      </w:r>
      <w:r>
        <w:rPr>
          <w:rFonts w:hint="eastAsia" w:ascii="仿宋_GB2312" w:hAnsi="仿宋_GB2312" w:eastAsia="仿宋_GB2312" w:cs="仿宋_GB2312"/>
          <w:sz w:val="32"/>
          <w:szCs w:val="32"/>
        </w:rPr>
        <w:t>项目资金预算</w:t>
      </w:r>
      <w:r>
        <w:rPr>
          <w:rFonts w:hint="eastAsia" w:ascii="仿宋_GB2312" w:hAnsi="仿宋_GB2312" w:eastAsia="仿宋_GB2312" w:cs="仿宋_GB2312"/>
          <w:sz w:val="32"/>
          <w:szCs w:val="32"/>
          <w:lang w:val="en-US" w:eastAsia="zh-CN"/>
        </w:rPr>
        <w:t>252.2328</w:t>
      </w:r>
      <w:r>
        <w:rPr>
          <w:rFonts w:hint="eastAsia" w:ascii="仿宋_GB2312" w:hAnsi="仿宋_GB2312" w:eastAsia="仿宋_GB2312" w:cs="仿宋_GB2312"/>
          <w:sz w:val="32"/>
          <w:szCs w:val="32"/>
        </w:rPr>
        <w:t>万元，实际支出</w:t>
      </w:r>
      <w:r>
        <w:rPr>
          <w:rFonts w:hint="eastAsia" w:ascii="仿宋_GB2312" w:hAnsi="仿宋_GB2312" w:eastAsia="仿宋_GB2312" w:cs="仿宋_GB2312"/>
          <w:sz w:val="32"/>
          <w:szCs w:val="32"/>
          <w:lang w:val="en-US" w:eastAsia="zh-CN"/>
        </w:rPr>
        <w:t>240.75</w:t>
      </w:r>
      <w:r>
        <w:rPr>
          <w:rFonts w:hint="eastAsia" w:ascii="仿宋_GB2312" w:hAnsi="仿宋_GB2312" w:eastAsia="仿宋_GB2312" w:cs="仿宋_GB2312"/>
          <w:sz w:val="32"/>
          <w:szCs w:val="32"/>
        </w:rPr>
        <w:t>万元，拨付给技术服务单位。年度资金安排中包含项目监理费</w:t>
      </w:r>
      <w:r>
        <w:rPr>
          <w:rFonts w:hint="eastAsia" w:ascii="仿宋_GB2312" w:hAnsi="仿宋_GB2312" w:eastAsia="仿宋_GB2312" w:cs="仿宋_GB2312"/>
          <w:sz w:val="32"/>
          <w:szCs w:val="32"/>
          <w:lang w:val="en-US" w:eastAsia="zh-CN"/>
        </w:rPr>
        <w:t>11.4828万元</w:t>
      </w:r>
      <w:r>
        <w:rPr>
          <w:rFonts w:hint="eastAsia" w:ascii="仿宋_GB2312" w:hAnsi="仿宋_GB2312" w:eastAsia="仿宋_GB2312" w:cs="仿宋_GB2312"/>
          <w:sz w:val="32"/>
          <w:szCs w:val="32"/>
        </w:rPr>
        <w:t>，由于监理未履行合同约定义务，多次发函据不整改，将按合同约定不予付款，并追究贵公司相关违约责任。</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3、项目的绩效目标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（经济、政治和社会效益）。</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lang w:val="en-US" w:eastAsia="zh-CN"/>
        </w:rPr>
        <w:t>项目促进全县经济产业发展，促进农村不动产产权流转，提高抵押贷款率</w:t>
      </w:r>
      <w:r>
        <w:rPr>
          <w:rFonts w:hint="eastAsia" w:ascii="仿宋_GB2312" w:hAnsi="仿宋_GB2312" w:eastAsia="仿宋_GB2312"/>
          <w:sz w:val="32"/>
          <w:szCs w:val="32"/>
          <w:lang w:eastAsia="zh-CN"/>
        </w:rPr>
        <w:t>，</w:t>
      </w:r>
      <w:r>
        <w:rPr>
          <w:rFonts w:hint="eastAsia" w:ascii="仿宋_GB2312" w:hAnsi="仿宋_GB2312" w:eastAsia="仿宋_GB2312"/>
          <w:sz w:val="32"/>
          <w:szCs w:val="32"/>
          <w:lang w:val="en-US" w:eastAsia="zh-CN"/>
        </w:rPr>
        <w:t>相比未确权情况下，农村宅基地抵押贷款率有所上升，高于0%</w:t>
      </w:r>
      <w:r>
        <w:rPr>
          <w:rFonts w:hint="eastAsia" w:ascii="仿宋_GB2312" w:hAnsi="仿宋_GB2312" w:eastAsia="仿宋_GB2312"/>
          <w:sz w:val="32"/>
          <w:szCs w:val="32"/>
          <w:lang w:eastAsia="zh-CN"/>
        </w:rPr>
        <w:t>；加快推进生态文明建设、夯实自然资源调查基础和推进统一确权登记，农村宅基地登记发证率</w:t>
      </w:r>
      <w:r>
        <w:rPr>
          <w:rFonts w:hint="eastAsia" w:ascii="仿宋_GB2312" w:hAnsi="仿宋_GB2312" w:eastAsia="仿宋_GB2312"/>
          <w:sz w:val="32"/>
          <w:szCs w:val="32"/>
          <w:lang w:val="en-US" w:eastAsia="zh-CN"/>
        </w:rPr>
        <w:t>达55%</w:t>
      </w:r>
      <w:r>
        <w:rPr>
          <w:rFonts w:hint="eastAsia" w:ascii="仿宋_GB2312" w:hAnsi="仿宋_GB2312" w:eastAsia="仿宋_GB2312"/>
          <w:sz w:val="32"/>
          <w:szCs w:val="32"/>
          <w:lang w:eastAsia="zh-CN"/>
        </w:rPr>
        <w:t>。</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4、项目资金使用效益，对环境、经济、社会的可持续影响。</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cs="仿宋_GB2312"/>
          <w:sz w:val="32"/>
          <w:szCs w:val="32"/>
          <w:lang w:val="en-US" w:eastAsia="zh-CN"/>
        </w:rPr>
        <w:t>农村不动产登记办证保障了农民权利有助于农村社会和谐稳定；有助于掌握准确的土地基础数据，推进国家治理体系和治理能力现代化、促进经济社会全面协调可持续发展</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群众</w:t>
      </w:r>
      <w:r>
        <w:rPr>
          <w:rFonts w:hint="eastAsia" w:ascii="仿宋_GB2312" w:hAnsi="仿宋_GB2312" w:eastAsia="仿宋_GB2312" w:cs="仿宋_GB2312"/>
          <w:sz w:val="32"/>
          <w:szCs w:val="32"/>
          <w:lang w:eastAsia="zh-CN"/>
        </w:rPr>
        <w:t>满意度</w:t>
      </w:r>
      <w:r>
        <w:rPr>
          <w:rFonts w:hint="eastAsia" w:ascii="仿宋_GB2312" w:hAnsi="仿宋_GB2312" w:eastAsia="仿宋_GB2312" w:cs="仿宋_GB2312"/>
          <w:sz w:val="32"/>
          <w:szCs w:val="32"/>
        </w:rPr>
        <w:t>高，没有造成社会不公而引起纠纷、上访等，不会影响环境、生态发展，资金使用做到专账管理，专款专用，更好的服务经济社会。</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（二）存在问题。</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eastAsia="仿宋_GB2312"/>
          <w:sz w:val="32"/>
          <w:szCs w:val="32"/>
          <w:lang w:val="en-US" w:eastAsia="zh-CN"/>
        </w:rPr>
        <w:t>项目监理单位不负责任，具体工作有委托方跟进，</w:t>
      </w:r>
      <w:r>
        <w:rPr>
          <w:rFonts w:hint="eastAsia" w:ascii="仿宋_GB2312" w:hAnsi="仿宋_GB2312" w:eastAsia="仿宋_GB2312" w:cs="仿宋_GB2312"/>
          <w:sz w:val="32"/>
          <w:szCs w:val="32"/>
        </w:rPr>
        <w:t>监理未履行合同约定义务，多次发函据不整改，</w:t>
      </w:r>
      <w:r>
        <w:rPr>
          <w:rFonts w:hint="eastAsia" w:ascii="仿宋_GB2312" w:hAnsi="仿宋_GB2312" w:eastAsia="仿宋_GB2312" w:cs="仿宋_GB2312"/>
          <w:sz w:val="32"/>
          <w:szCs w:val="32"/>
          <w:lang w:val="en-US" w:eastAsia="zh-CN"/>
        </w:rPr>
        <w:t>合同中未约定相关处罚条款，根据合同不支付尾款处罚力度较低。</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hint="eastAsia" w:ascii="仿宋_GB2312" w:eastAsia="仿宋_GB2312"/>
          <w:sz w:val="32"/>
          <w:szCs w:val="32"/>
        </w:rPr>
      </w:pPr>
      <w:r>
        <w:rPr>
          <w:rFonts w:hint="eastAsia" w:ascii="仿宋_GB2312" w:eastAsia="仿宋_GB2312" w:cs="仿宋_GB2312"/>
          <w:sz w:val="32"/>
          <w:szCs w:val="32"/>
          <w:lang w:val="en-US" w:eastAsia="zh-CN"/>
        </w:rPr>
        <w:t>加大合同约定处罚力度，</w:t>
      </w:r>
      <w:r>
        <w:rPr>
          <w:rFonts w:hint="eastAsia" w:ascii="仿宋_GB2312" w:eastAsia="仿宋_GB2312" w:cs="仿宋_GB2312"/>
          <w:sz w:val="32"/>
          <w:szCs w:val="32"/>
        </w:rPr>
        <w:t>进一步精心组织精细管理，有计划步骤，按要求实施，并实时监管项目质量。</w:t>
      </w:r>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lang w:val="en-US" w:eastAsia="zh-CN"/>
        </w:rPr>
        <w:t>无</w:t>
      </w:r>
      <w:r>
        <w:rPr>
          <w:rFonts w:hint="eastAsia" w:ascii="仿宋_GB2312" w:eastAsia="仿宋_GB2312"/>
          <w:sz w:val="32"/>
          <w:szCs w:val="32"/>
        </w:rPr>
        <w:t>。</w:t>
      </w:r>
      <w:bookmarkStart w:id="0" w:name="_GoBack"/>
      <w:bookmarkEnd w:id="0"/>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zRjMWNlMDhhZTFjODAzMjFhNDMxMDIyZGYyZjIzNzA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1BEA0FB0"/>
    <w:rsid w:val="2A0C3112"/>
    <w:rsid w:val="39921607"/>
    <w:rsid w:val="468762A1"/>
    <w:rsid w:val="5375086E"/>
    <w:rsid w:val="6B4209E8"/>
    <w:rsid w:val="A7FFD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6</TotalTime>
  <ScaleCrop>false</ScaleCrop>
  <LinksUpToDate>false</LinksUpToDate>
  <CharactersWithSpaces>270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2016-12-01T15:04:00Z</dcterms:created>
  <dc:creator>lenovo</dc:creator>
  <cp:lastModifiedBy>平川</cp:lastModifiedBy>
  <cp:lastPrinted>2018-10-25T10:57:00Z</cp:lastPrinted>
  <dcterms:modified xsi:type="dcterms:W3CDTF">2024-03-27T09:02:32Z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FA9FAD6EBB306F60FB6FD565C6D382F8</vt:lpwstr>
  </property>
</Properties>
</file>