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p>
    <w:p>
      <w:pPr>
        <w:jc w:val="center"/>
        <w:rPr>
          <w:rFonts w:ascii="宋体" w:hAnsi="宋体"/>
          <w:b/>
          <w:sz w:val="36"/>
          <w:szCs w:val="36"/>
        </w:rPr>
      </w:pPr>
      <w:r>
        <w:rPr>
          <w:rFonts w:hint="eastAsia" w:ascii="宋体" w:hAnsi="宋体"/>
          <w:b/>
          <w:sz w:val="36"/>
          <w:szCs w:val="36"/>
        </w:rPr>
        <w:t>乳源瑶族自治县集体土地所有权登记发证数据治理工作财政支出项目绩效自评报告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黑体" w:eastAsia="黑体"/>
          <w:sz w:val="32"/>
          <w:szCs w:val="32"/>
        </w:rPr>
      </w:pPr>
      <w:r>
        <w:rPr>
          <w:rFonts w:hint="eastAsia" w:ascii="仿宋_GB2312" w:eastAsia="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年更名为乳源瑶族自治县</w:t>
      </w:r>
      <w:r>
        <w:rPr>
          <w:rFonts w:hint="eastAsia" w:ascii="仿宋_GB2312" w:hAnsi="宋体" w:eastAsia="仿宋_GB2312" w:cs="仿宋_GB2312"/>
          <w:sz w:val="32"/>
          <w:szCs w:val="32"/>
          <w:lang w:val="en-US" w:eastAsia="zh-CN"/>
        </w:rPr>
        <w:t>自然</w:t>
      </w:r>
      <w:r>
        <w:rPr>
          <w:rFonts w:hint="eastAsia" w:ascii="仿宋_GB2312" w:hAnsi="宋体" w:eastAsia="仿宋_GB2312" w:cs="仿宋_GB2312"/>
          <w:sz w:val="32"/>
          <w:szCs w:val="32"/>
        </w:rPr>
        <w:t>资源局，为正科级行政单位，主要职能：贯彻执行国家有关土地、矿产、测绘管理的方针、政策和法律、法规，合理利用和保护土地资源。</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hAnsi="宋体" w:eastAsia="仿宋_GB2312" w:cs="仿宋_GB2312"/>
          <w:sz w:val="32"/>
          <w:szCs w:val="32"/>
        </w:rPr>
      </w:pPr>
      <w:r>
        <w:rPr>
          <w:rFonts w:hint="eastAsia" w:ascii="仿宋_GB2312" w:eastAsia="仿宋_GB2312" w:cs="仿宋_GB2312"/>
          <w:sz w:val="32"/>
          <w:szCs w:val="32"/>
        </w:rPr>
        <w:t>结合土地征收、争议地调处、项目建设用地等范围进行土地权属核查与更新工作</w:t>
      </w: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进行数据收集、分析、整理，数据库更新，</w:t>
      </w:r>
      <w:r>
        <w:rPr>
          <w:rFonts w:hint="eastAsia" w:ascii="仿宋_GB2312" w:eastAsia="仿宋_GB2312" w:cs="仿宋_GB2312"/>
          <w:sz w:val="32"/>
          <w:szCs w:val="32"/>
        </w:rPr>
        <w:t>完成</w:t>
      </w:r>
      <w:r>
        <w:rPr>
          <w:rFonts w:hint="eastAsia" w:ascii="仿宋_GB2312" w:eastAsia="仿宋_GB2312" w:cs="仿宋_GB2312"/>
          <w:sz w:val="32"/>
          <w:szCs w:val="32"/>
          <w:lang w:val="en-US" w:eastAsia="zh-CN"/>
        </w:rPr>
        <w:t>2021</w:t>
      </w:r>
      <w:r>
        <w:rPr>
          <w:rFonts w:hint="eastAsia" w:ascii="仿宋_GB2312" w:eastAsia="仿宋_GB2312" w:cs="仿宋_GB2312"/>
          <w:sz w:val="32"/>
          <w:szCs w:val="32"/>
        </w:rPr>
        <w:t>年度农村集体土地所有权确权数据库更新工作</w:t>
      </w:r>
      <w:r>
        <w:rPr>
          <w:rFonts w:hint="eastAsia" w:ascii="仿宋_GB2312" w:eastAsia="仿宋_GB2312" w:cs="仿宋_GB2312"/>
          <w:sz w:val="32"/>
          <w:szCs w:val="32"/>
          <w:lang w:eastAsia="zh-CN"/>
        </w:rPr>
        <w:t>，通过省国土资源厅备案。</w:t>
      </w:r>
      <w:r>
        <w:rPr>
          <w:rFonts w:hint="eastAsia" w:ascii="仿宋_GB2312" w:hAnsi="宋体" w:eastAsia="仿宋_GB2312" w:cs="仿宋_GB2312"/>
          <w:sz w:val="32"/>
          <w:szCs w:val="32"/>
        </w:rPr>
        <w:t>完成更新农村集体土地所有权登记发证成果数据库，为进一步推进不动产统一登记，更好地为建设用地用地报批等土地管理工作提供服务支撑。</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w:t>
      </w:r>
      <w:bookmarkStart w:id="0" w:name="_GoBack"/>
      <w:bookmarkEnd w:id="0"/>
    </w:p>
    <w:p>
      <w:pPr>
        <w:spacing w:line="360" w:lineRule="auto"/>
        <w:ind w:firstLine="640" w:firstLineChars="200"/>
        <w:rPr>
          <w:rFonts w:hint="eastAsia" w:ascii="仿宋_GB2312" w:eastAsia="仿宋_GB2312"/>
          <w:sz w:val="32"/>
          <w:szCs w:val="32"/>
        </w:rPr>
      </w:pPr>
      <w:r>
        <w:rPr>
          <w:rFonts w:hint="eastAsia" w:ascii="仿宋_GB2312" w:hAnsi="宋体" w:eastAsia="仿宋_GB2312" w:cs="仿宋_GB2312"/>
          <w:sz w:val="32"/>
          <w:szCs w:val="32"/>
        </w:rPr>
        <w:t>本次项目绩效自评等级为优，自评分数为</w:t>
      </w:r>
      <w:r>
        <w:rPr>
          <w:rFonts w:hint="eastAsia" w:ascii="仿宋_GB2312" w:hAnsi="宋体" w:eastAsia="仿宋_GB2312" w:cs="仿宋_GB2312"/>
          <w:sz w:val="32"/>
          <w:szCs w:val="32"/>
          <w:lang w:val="en-US" w:eastAsia="zh-CN"/>
        </w:rPr>
        <w:t>100</w:t>
      </w:r>
      <w:r>
        <w:rPr>
          <w:rFonts w:hint="eastAsia" w:ascii="仿宋_GB2312" w:hAnsi="宋体" w:eastAsia="仿宋_GB2312" w:cs="仿宋_GB2312"/>
          <w:sz w:val="32"/>
          <w:szCs w:val="32"/>
        </w:rPr>
        <w:t>分</w:t>
      </w:r>
      <w:r>
        <w:rPr>
          <w:rFonts w:hint="eastAsia" w:ascii="仿宋_GB2312" w:hAnsi="宋体" w:eastAsia="仿宋_GB2312" w:cs="仿宋_GB2312"/>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乳源瑶族自治县集体土地所有权登记发证数据治理工作项目资金实际总投入为15万元。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项目资金预算</w:t>
      </w:r>
      <w:r>
        <w:rPr>
          <w:rFonts w:hint="eastAsia" w:ascii="仿宋_GB2312" w:hAnsi="仿宋_GB2312" w:eastAsia="仿宋_GB2312" w:cs="仿宋_GB2312"/>
          <w:sz w:val="32"/>
          <w:szCs w:val="32"/>
          <w:lang w:val="en-US" w:eastAsia="zh-CN"/>
        </w:rPr>
        <w:t>14.5</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14.5</w:t>
      </w:r>
      <w:r>
        <w:rPr>
          <w:rFonts w:hint="eastAsia" w:ascii="仿宋_GB2312" w:hAnsi="仿宋_GB2312" w:eastAsia="仿宋_GB2312" w:cs="仿宋_GB2312"/>
          <w:sz w:val="32"/>
          <w:szCs w:val="32"/>
        </w:rPr>
        <w:t>万元，拨付给技术服务单位。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项目有助于</w:t>
      </w:r>
      <w:r>
        <w:rPr>
          <w:rFonts w:hint="eastAsia" w:ascii="仿宋_GB2312" w:hAnsi="仿宋_GB2312" w:eastAsia="仿宋_GB2312"/>
          <w:sz w:val="32"/>
          <w:szCs w:val="32"/>
        </w:rPr>
        <w:t>促进全县经济产业发展，提供用地报批支撑,支撑率</w:t>
      </w:r>
      <w:r>
        <w:rPr>
          <w:rFonts w:hint="eastAsia" w:ascii="仿宋_GB2312" w:hAnsi="仿宋_GB2312" w:eastAsia="仿宋_GB2312"/>
          <w:sz w:val="32"/>
          <w:szCs w:val="32"/>
          <w:lang w:val="en-US" w:eastAsia="zh-CN"/>
        </w:rPr>
        <w:t>达</w:t>
      </w:r>
      <w:r>
        <w:rPr>
          <w:rFonts w:hint="eastAsia" w:ascii="仿宋_GB2312" w:hAnsi="仿宋_GB2312" w:eastAsia="仿宋_GB2312"/>
          <w:sz w:val="32"/>
          <w:szCs w:val="32"/>
        </w:rPr>
        <w:t>100%</w:t>
      </w:r>
      <w:r>
        <w:rPr>
          <w:rFonts w:hint="eastAsia" w:ascii="仿宋_GB2312" w:hAnsi="仿宋_GB2312" w:eastAsia="仿宋_GB2312"/>
          <w:sz w:val="32"/>
          <w:szCs w:val="32"/>
          <w:lang w:eastAsia="zh-CN"/>
        </w:rPr>
        <w:t>；提高农村集体土地所有权登记发证成果数据准确率，</w:t>
      </w:r>
      <w:r>
        <w:rPr>
          <w:rFonts w:hint="eastAsia" w:ascii="仿宋_GB2312" w:hAnsi="仿宋_GB2312" w:eastAsia="仿宋_GB2312"/>
          <w:sz w:val="32"/>
          <w:szCs w:val="32"/>
          <w:lang w:val="en-US" w:eastAsia="zh-CN"/>
        </w:rPr>
        <w:t>准确率达94.35%</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促进</w:t>
      </w:r>
      <w:r>
        <w:rPr>
          <w:rFonts w:hint="eastAsia" w:ascii="仿宋_GB2312" w:hAnsi="仿宋_GB2312" w:eastAsia="仿宋_GB2312"/>
          <w:sz w:val="32"/>
          <w:szCs w:val="32"/>
          <w:lang w:eastAsia="zh-CN"/>
        </w:rPr>
        <w:t>合理利用土地资源。</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仿宋_GB2312"/>
          <w:sz w:val="32"/>
          <w:szCs w:val="32"/>
        </w:rPr>
        <w:t>保障建设用地用地报批等土地管理工作顺利进行，</w:t>
      </w:r>
      <w:r>
        <w:rPr>
          <w:rFonts w:hint="eastAsia" w:ascii="仿宋_GB2312" w:hAnsi="仿宋_GB2312" w:eastAsia="仿宋_GB2312" w:cs="仿宋_GB2312"/>
          <w:sz w:val="32"/>
          <w:szCs w:val="32"/>
          <w:lang w:eastAsia="zh-CN"/>
        </w:rPr>
        <w:t>主管部门满意度</w:t>
      </w:r>
      <w:r>
        <w:rPr>
          <w:rFonts w:hint="eastAsia" w:ascii="仿宋_GB2312" w:hAnsi="仿宋_GB2312" w:eastAsia="仿宋_GB2312" w:cs="仿宋_GB2312"/>
          <w:sz w:val="32"/>
          <w:szCs w:val="32"/>
        </w:rPr>
        <w:t>高，没有造成社会不公而引起纠纷、上访等，不会影响环境、生态发展，资金使用做到专账管理，专款专用，更好的服务经济社会。</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06F75F"/>
    <w:multiLevelType w:val="singleLevel"/>
    <w:tmpl w:val="7206F7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jMWNlMDhhZTFjODAzMjFhNDMxMDIyZGYyZjIzNzA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2454334"/>
    <w:rsid w:val="468762A1"/>
    <w:rsid w:val="5375086E"/>
    <w:rsid w:val="54D30199"/>
    <w:rsid w:val="79F52D8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平川</cp:lastModifiedBy>
  <cp:lastPrinted>2018-10-25T10:57:00Z</cp:lastPrinted>
  <dcterms:modified xsi:type="dcterms:W3CDTF">2024-03-27T10:26:43Z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