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p>
    <w:p>
      <w:pPr>
        <w:jc w:val="center"/>
        <w:rPr>
          <w:rFonts w:ascii="宋体" w:hAnsi="宋体"/>
          <w:b/>
          <w:sz w:val="36"/>
          <w:szCs w:val="36"/>
        </w:rPr>
      </w:pPr>
      <w:r>
        <w:rPr>
          <w:rFonts w:hint="eastAsia" w:ascii="宋体" w:hAnsi="宋体"/>
          <w:b/>
          <w:sz w:val="36"/>
          <w:szCs w:val="36"/>
        </w:rPr>
        <w:t>乳源瑶族自治县汇交不动产登记数据及历史状态国有建设用地使用权及城镇房屋所有权数据整合工作财政支出项目绩效自评报告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黑体" w:eastAsia="黑体"/>
          <w:sz w:val="32"/>
          <w:szCs w:val="32"/>
        </w:rPr>
      </w:pPr>
      <w:r>
        <w:rPr>
          <w:rFonts w:hint="eastAsia" w:ascii="仿宋_GB2312" w:eastAsia="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hAnsi="宋体" w:eastAsia="仿宋_GB2312" w:cs="仿宋_GB2312"/>
          <w:sz w:val="32"/>
          <w:szCs w:val="32"/>
        </w:rPr>
        <w:t>乳源瑶族自治县国土局成立于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年更名为乳源瑶族自治县</w:t>
      </w:r>
      <w:r>
        <w:rPr>
          <w:rFonts w:hint="eastAsia" w:ascii="仿宋_GB2312" w:hAnsi="宋体" w:eastAsia="仿宋_GB2312" w:cs="仿宋_GB2312"/>
          <w:sz w:val="32"/>
          <w:szCs w:val="32"/>
          <w:lang w:val="en-US" w:eastAsia="zh-CN"/>
        </w:rPr>
        <w:t>自然</w:t>
      </w:r>
      <w:r>
        <w:rPr>
          <w:rFonts w:hint="eastAsia" w:ascii="仿宋_GB2312" w:hAnsi="宋体" w:eastAsia="仿宋_GB2312" w:cs="仿宋_GB2312"/>
          <w:sz w:val="32"/>
          <w:szCs w:val="32"/>
        </w:rPr>
        <w:t>资源局，为正科级行政单位，主要职能：贯彻执行国家有关土地、矿产、测绘管理的方针、政策和法律、法规，合理利用和保护土地资源。</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hAnsi="宋体" w:eastAsia="仿宋_GB2312" w:cs="仿宋_GB2312"/>
          <w:sz w:val="32"/>
          <w:szCs w:val="32"/>
        </w:rPr>
      </w:pPr>
      <w:r>
        <w:rPr>
          <w:rFonts w:hint="eastAsia" w:ascii="仿宋_GB2312" w:eastAsia="仿宋_GB2312" w:cs="仿宋_GB2312"/>
          <w:sz w:val="32"/>
          <w:szCs w:val="32"/>
        </w:rPr>
        <w:t>按广东省自然资源厅最新要求对乳源瑶族自治县不动产登记数据质量提升。数据整合成果满足省自然资源厅汇交要求。对空间数据（国有宗地及自然幢）进行拓扑检查、内容规整、图属关联一致，提高数据质量。对所有现势数据进行规范化与补全。梳理历史数据上下关系做好关联，按省厅最新要求对所有历史数据进行规范性、准确性整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w:t>
      </w:r>
    </w:p>
    <w:p>
      <w:pPr>
        <w:spacing w:line="360" w:lineRule="auto"/>
        <w:ind w:firstLine="640" w:firstLineChars="200"/>
        <w:rPr>
          <w:rFonts w:hint="eastAsia" w:ascii="仿宋_GB2312" w:eastAsia="仿宋_GB2312"/>
          <w:sz w:val="32"/>
          <w:szCs w:val="32"/>
        </w:rPr>
      </w:pPr>
      <w:r>
        <w:rPr>
          <w:rFonts w:hint="eastAsia" w:ascii="仿宋_GB2312" w:hAnsi="宋体" w:eastAsia="仿宋_GB2312" w:cs="仿宋_GB2312"/>
          <w:sz w:val="32"/>
          <w:szCs w:val="32"/>
        </w:rPr>
        <w:t>本次项目绩效自评等级为优，自评分数为</w:t>
      </w:r>
      <w:r>
        <w:rPr>
          <w:rFonts w:hint="eastAsia" w:ascii="仿宋_GB2312" w:hAnsi="宋体" w:eastAsia="仿宋_GB2312" w:cs="仿宋_GB2312"/>
          <w:sz w:val="32"/>
          <w:szCs w:val="32"/>
          <w:lang w:val="en-US" w:eastAsia="zh-CN"/>
        </w:rPr>
        <w:t>100</w:t>
      </w:r>
      <w:r>
        <w:rPr>
          <w:rFonts w:hint="eastAsia" w:ascii="仿宋_GB2312" w:hAnsi="宋体" w:eastAsia="仿宋_GB2312" w:cs="仿宋_GB2312"/>
          <w:sz w:val="32"/>
          <w:szCs w:val="32"/>
        </w:rPr>
        <w:t>分</w:t>
      </w:r>
      <w:r>
        <w:rPr>
          <w:rFonts w:hint="eastAsia" w:ascii="仿宋_GB2312" w:hAnsi="宋体" w:eastAsia="仿宋_GB2312" w:cs="仿宋_GB2312"/>
          <w:sz w:val="32"/>
          <w:szCs w:val="32"/>
          <w:lang w:eastAsia="zh-CN"/>
        </w:rPr>
        <w:t>。</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乳源瑶族自治县汇交不动产登记数据及历史状态国有建设用地使用权及城镇房屋所有权数据整合工作项目资金实际总投入为65.6万元。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项目资金预算</w:t>
      </w:r>
      <w:r>
        <w:rPr>
          <w:rFonts w:hint="eastAsia" w:ascii="仿宋_GB2312" w:hAnsi="仿宋_GB2312" w:eastAsia="仿宋_GB2312"/>
          <w:sz w:val="32"/>
          <w:szCs w:val="32"/>
          <w:lang w:val="en-US" w:eastAsia="zh-CN"/>
        </w:rPr>
        <w:t>65.6</w:t>
      </w:r>
      <w:r>
        <w:rPr>
          <w:rFonts w:hint="eastAsia" w:ascii="仿宋_GB2312" w:hAnsi="仿宋_GB2312" w:eastAsia="仿宋_GB2312" w:cs="仿宋_GB2312"/>
          <w:sz w:val="32"/>
          <w:szCs w:val="32"/>
        </w:rPr>
        <w:t>万元，实际支出</w:t>
      </w:r>
      <w:r>
        <w:rPr>
          <w:rFonts w:hint="eastAsia" w:ascii="仿宋_GB2312" w:hAnsi="仿宋_GB2312" w:eastAsia="仿宋_GB2312"/>
          <w:sz w:val="32"/>
          <w:szCs w:val="32"/>
          <w:lang w:val="en-US" w:eastAsia="zh-CN"/>
        </w:rPr>
        <w:t>65.6</w:t>
      </w:r>
      <w:r>
        <w:rPr>
          <w:rFonts w:hint="eastAsia" w:ascii="仿宋_GB2312" w:hAnsi="仿宋_GB2312" w:eastAsia="仿宋_GB2312" w:cs="仿宋_GB2312"/>
          <w:sz w:val="32"/>
          <w:szCs w:val="32"/>
        </w:rPr>
        <w:t>万元，拨付给技术服务单位。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项目有助于</w:t>
      </w:r>
      <w:r>
        <w:rPr>
          <w:rFonts w:hint="eastAsia" w:ascii="仿宋_GB2312" w:hAnsi="仿宋_GB2312" w:eastAsia="仿宋_GB2312"/>
          <w:sz w:val="32"/>
          <w:szCs w:val="32"/>
        </w:rPr>
        <w:t>不动产登记处理时效提升率，数据质量基础全面支撑互联网+业务，实现省营商环境评价要求一般登记“最快一小时，最多一天”办结的目标</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仿宋_GB2312"/>
          <w:sz w:val="32"/>
          <w:szCs w:val="32"/>
        </w:rPr>
        <w:t>促进国土资源的可持续性利用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群众</w:t>
      </w:r>
      <w:r>
        <w:rPr>
          <w:rFonts w:hint="eastAsia" w:ascii="仿宋_GB2312" w:hAnsi="仿宋_GB2312" w:eastAsia="仿宋_GB2312" w:cs="仿宋_GB2312"/>
          <w:sz w:val="32"/>
          <w:szCs w:val="32"/>
          <w:lang w:eastAsia="zh-CN"/>
        </w:rPr>
        <w:t>满意度</w:t>
      </w:r>
      <w:r>
        <w:rPr>
          <w:rFonts w:hint="eastAsia" w:ascii="仿宋_GB2312" w:hAnsi="仿宋_GB2312" w:eastAsia="仿宋_GB2312" w:cs="仿宋_GB2312"/>
          <w:sz w:val="32"/>
          <w:szCs w:val="32"/>
        </w:rPr>
        <w:t>高，没有造成社会不公而引起纠纷、上访等，不会影响环境、生态发展，资金使用做到专账管理，专款专用，更好的服务经济社会。</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bookmarkStart w:id="0" w:name="_GoBack"/>
      <w:bookmarkEnd w:id="0"/>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06F75F"/>
    <w:multiLevelType w:val="singleLevel"/>
    <w:tmpl w:val="7206F75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jMWNlMDhhZTFjODAzMjFhNDMxMDIyZGYyZjIzNzA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2454334"/>
    <w:rsid w:val="468762A1"/>
    <w:rsid w:val="5375086E"/>
    <w:rsid w:val="54D30199"/>
    <w:rsid w:val="75D14A03"/>
    <w:rsid w:val="79F52D8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8</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平川</cp:lastModifiedBy>
  <cp:lastPrinted>2018-10-25T10:57:00Z</cp:lastPrinted>
  <dcterms:modified xsi:type="dcterms:W3CDTF">2024-04-01T10:43:34Z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