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行政服务中心保密室设施设备采购项目资金主要用于购买保密室电脑、打印机及相关保密办公耗材。按照财政和保密局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pPr>
        <w:numPr>
          <w:ilvl w:val="0"/>
          <w:numId w:val="0"/>
        </w:numPr>
        <w:spacing w:line="360" w:lineRule="auto"/>
        <w:ind w:leftChars="200" w:firstLine="320" w:firstLineChars="100"/>
        <w:rPr>
          <w:rFonts w:hint="eastAsia" w:ascii="仿宋_GB2312" w:eastAsia="仿宋_GB2312"/>
          <w:sz w:val="32"/>
          <w:szCs w:val="32"/>
          <w:lang w:val="en-US" w:eastAsia="zh-CN"/>
        </w:rPr>
      </w:pPr>
      <w:r>
        <w:rPr>
          <w:rFonts w:hint="eastAsia" w:eastAsia="仿宋_GB2312" w:cs="Times New Roman"/>
          <w:sz w:val="32"/>
          <w:szCs w:val="32"/>
          <w:lang w:val="en-US" w:eastAsia="zh-CN"/>
        </w:rPr>
        <w:t>5、项目效益（30分）：项目实施对经济效益、可持续影响好，</w:t>
      </w:r>
      <w:r>
        <w:rPr>
          <w:rFonts w:hint="eastAsia" w:ascii="仿宋_GB2312" w:eastAsia="仿宋_GB2312"/>
          <w:sz w:val="32"/>
          <w:szCs w:val="32"/>
          <w:lang w:val="en-US" w:eastAsia="zh-CN"/>
        </w:rPr>
        <w:t>根据保密局文件购买保密室电脑、打印机及相关的办公耗材。对保密室进行整改维护，对保密工作提供了物质条件保障。</w:t>
      </w:r>
    </w:p>
    <w:p>
      <w:pPr>
        <w:numPr>
          <w:ilvl w:val="0"/>
          <w:numId w:val="0"/>
        </w:numPr>
        <w:spacing w:line="360" w:lineRule="auto"/>
        <w:ind w:leftChars="200" w:firstLine="320" w:firstLineChars="100"/>
        <w:rPr>
          <w:rFonts w:hint="eastAsia" w:ascii="仿宋_GB2312" w:eastAsia="仿宋_GB2312"/>
          <w:sz w:val="32"/>
          <w:szCs w:val="32"/>
          <w:lang w:val="en-US" w:eastAsia="zh-CN"/>
        </w:rPr>
      </w:pP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项目资金实际总投入25000元，资金来源为年初预算。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为25000元，具体如下：</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（1）2月支出17960元，用于支付购买保密室电脑和打印机等保密办公设备；</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（2）10月支出7040元，用于支付保密防盗网物料制作。</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default" w:ascii="仿宋_GB2312" w:hAnsi="仿宋_GB2312" w:eastAsia="仿宋_GB2312"/>
          <w:sz w:val="32"/>
          <w:szCs w:val="32"/>
          <w:lang w:val="en-US"/>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行政服务中心保密室设施设备采购项目资金根据保密局文件购买保密室电脑、打印机及相关的办公耗材。对保密室进行整改维护，对保密工作提供了物质条件保障。</w:t>
      </w:r>
    </w:p>
    <w:p>
      <w:pPr>
        <w:numPr>
          <w:ilvl w:val="0"/>
          <w:numId w:val="4"/>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存在问题。</w:t>
      </w:r>
    </w:p>
    <w:p>
      <w:pPr>
        <w:numPr>
          <w:ilvl w:val="0"/>
          <w:numId w:val="0"/>
        </w:numPr>
        <w:spacing w:line="360" w:lineRule="auto"/>
        <w:ind w:firstLine="960" w:firstLineChars="3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05523F94"/>
    <w:multiLevelType w:val="singleLevel"/>
    <w:tmpl w:val="05523F94"/>
    <w:lvl w:ilvl="0" w:tentative="0">
      <w:start w:val="2"/>
      <w:numFmt w:val="chineseCounting"/>
      <w:suff w:val="nothing"/>
      <w:lvlText w:val="（%1）"/>
      <w:lvlJc w:val="left"/>
      <w:rPr>
        <w:rFonts w:hint="eastAsia"/>
      </w:rPr>
    </w:lvl>
  </w:abstractNum>
  <w:abstractNum w:abstractNumId="2">
    <w:nsid w:val="1F0CA15C"/>
    <w:multiLevelType w:val="singleLevel"/>
    <w:tmpl w:val="1F0CA15C"/>
    <w:lvl w:ilvl="0" w:tentative="0">
      <w:start w:val="2"/>
      <w:numFmt w:val="decimal"/>
      <w:suff w:val="nothing"/>
      <w:lvlText w:val="%1、"/>
      <w:lvlJc w:val="left"/>
    </w:lvl>
  </w:abstractNum>
  <w:abstractNum w:abstractNumId="3">
    <w:nsid w:val="559D6222"/>
    <w:multiLevelType w:val="singleLevel"/>
    <w:tmpl w:val="559D6222"/>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69F16D9"/>
    <w:rsid w:val="07CD3F22"/>
    <w:rsid w:val="08000695"/>
    <w:rsid w:val="0B4A70F1"/>
    <w:rsid w:val="12853534"/>
    <w:rsid w:val="15DD3DC4"/>
    <w:rsid w:val="19EF40C6"/>
    <w:rsid w:val="1BEA0FB0"/>
    <w:rsid w:val="25145D29"/>
    <w:rsid w:val="29337C07"/>
    <w:rsid w:val="2A0C3112"/>
    <w:rsid w:val="37494621"/>
    <w:rsid w:val="39921607"/>
    <w:rsid w:val="3F746BFA"/>
    <w:rsid w:val="40C02A78"/>
    <w:rsid w:val="468762A1"/>
    <w:rsid w:val="4F4F5715"/>
    <w:rsid w:val="5375086E"/>
    <w:rsid w:val="583B3F38"/>
    <w:rsid w:val="590D28D8"/>
    <w:rsid w:val="5AA76B15"/>
    <w:rsid w:val="60395AEA"/>
    <w:rsid w:val="75521E4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2024-03-25T07:05:20Z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