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hint="default" w:ascii="宋体" w:hAnsi="宋体" w:eastAsia="黑体"/>
          <w:b/>
          <w:sz w:val="36"/>
          <w:szCs w:val="36"/>
          <w:lang w:val="en-US" w:eastAsia="zh-CN"/>
        </w:rPr>
      </w:pPr>
      <w:r>
        <w:rPr>
          <w:rFonts w:hint="eastAsia" w:ascii="黑体" w:hAnsi="黑体" w:eastAsia="黑体"/>
          <w:color w:val="000000"/>
          <w:sz w:val="32"/>
        </w:rPr>
        <w:t>附件</w:t>
      </w:r>
      <w:r>
        <w:rPr>
          <w:rFonts w:hint="eastAsia" w:ascii="黑体" w:hAnsi="黑体" w:eastAsia="黑体"/>
          <w:color w:val="000000"/>
          <w:sz w:val="32"/>
          <w:lang w:val="en-US" w:eastAsia="zh-CN"/>
        </w:rPr>
        <w:t>4-1</w:t>
      </w:r>
    </w:p>
    <w:p>
      <w:pPr>
        <w:jc w:val="center"/>
        <w:rPr>
          <w:rFonts w:ascii="宋体" w:hAnsi="宋体"/>
          <w:b/>
          <w:sz w:val="36"/>
          <w:szCs w:val="36"/>
        </w:rPr>
      </w:pPr>
      <w:r>
        <w:rPr>
          <w:rFonts w:hint="eastAsia" w:ascii="宋体" w:hAnsi="宋体"/>
          <w:b/>
          <w:sz w:val="36"/>
          <w:szCs w:val="36"/>
        </w:rPr>
        <w:t>财政支出项目绩效自评报告（</w:t>
      </w:r>
      <w:r>
        <w:rPr>
          <w:rFonts w:hint="eastAsia" w:ascii="宋体" w:hAnsi="宋体"/>
          <w:b/>
          <w:sz w:val="36"/>
          <w:szCs w:val="36"/>
          <w:lang w:eastAsia="zh-CN"/>
        </w:rPr>
        <w:t>执法股</w:t>
      </w:r>
      <w:r>
        <w:rPr>
          <w:rFonts w:hint="eastAsia" w:ascii="宋体" w:hAnsi="宋体"/>
          <w:b/>
          <w:sz w:val="36"/>
          <w:szCs w:val="36"/>
        </w:rPr>
        <w:t>）</w:t>
      </w:r>
    </w:p>
    <w:p>
      <w:pPr>
        <w:rPr>
          <w:rFonts w:ascii="仿宋_GB2312" w:eastAsia="仿宋_GB2312"/>
          <w:sz w:val="44"/>
          <w:szCs w:val="44"/>
        </w:rPr>
      </w:pPr>
    </w:p>
    <w:p>
      <w:pPr>
        <w:spacing w:line="360" w:lineRule="auto"/>
        <w:ind w:firstLine="640" w:firstLineChars="200"/>
        <w:rPr>
          <w:rFonts w:ascii="黑体" w:eastAsia="黑体"/>
          <w:sz w:val="32"/>
          <w:szCs w:val="32"/>
        </w:rPr>
      </w:pPr>
      <w:r>
        <w:rPr>
          <w:rFonts w:hint="eastAsia" w:ascii="黑体" w:eastAsia="黑体"/>
          <w:sz w:val="32"/>
          <w:szCs w:val="32"/>
        </w:rPr>
        <w:t>一、项目基本情况及自评结论</w:t>
      </w:r>
    </w:p>
    <w:p>
      <w:pPr>
        <w:spacing w:line="360" w:lineRule="auto"/>
        <w:ind w:firstLine="640" w:firstLineChars="200"/>
        <w:rPr>
          <w:rFonts w:ascii="黑体" w:eastAsia="黑体"/>
          <w:color w:val="000000" w:themeColor="text1"/>
          <w:sz w:val="32"/>
          <w:szCs w:val="32"/>
        </w:rPr>
      </w:pPr>
      <w:r>
        <w:rPr>
          <w:rFonts w:hint="eastAsia" w:ascii="仿宋_GB2312" w:eastAsia="仿宋_GB2312"/>
          <w:color w:val="000000" w:themeColor="text1"/>
          <w:sz w:val="32"/>
          <w:szCs w:val="32"/>
        </w:rPr>
        <w:t>（一）乳源瑶族自治县住房和城乡建设</w:t>
      </w:r>
      <w:r>
        <w:rPr>
          <w:rFonts w:hint="eastAsia" w:ascii="仿宋_GB2312" w:eastAsia="仿宋_GB2312"/>
          <w:color w:val="000000" w:themeColor="text1"/>
          <w:sz w:val="32"/>
          <w:szCs w:val="32"/>
          <w:lang w:eastAsia="zh-CN"/>
        </w:rPr>
        <w:t>管理</w:t>
      </w:r>
      <w:r>
        <w:rPr>
          <w:rFonts w:hint="eastAsia" w:ascii="仿宋_GB2312" w:eastAsia="仿宋_GB2312"/>
          <w:color w:val="000000" w:themeColor="text1"/>
          <w:sz w:val="32"/>
          <w:szCs w:val="32"/>
        </w:rPr>
        <w:t>局主要职能：</w:t>
      </w:r>
      <w:r>
        <w:rPr>
          <w:rFonts w:hint="eastAsia" w:ascii="仿宋_GB2312" w:hAnsi="仿宋_GB2312" w:eastAsia="仿宋_GB2312" w:cs="仿宋_GB2312"/>
          <w:color w:val="000000" w:themeColor="text1"/>
          <w:sz w:val="32"/>
          <w:szCs w:val="32"/>
        </w:rPr>
        <w:t>贯彻执行国家和省市有关城乡建设、城市管理的方针政策、法律、法规和规章；对本地区城乡建设、城市管理、建筑业、住宅房地产业、勘察设计咨询业及市政公用事业进行行业管理；负责对建设工程项目、市政和管线项目的设计、放线、验线、复线的管理工作；负责城市经济适用住房、廉租房和政策性租赁房等保障性住房的规划建设和分配管理工作；负责房屋建筑和市政基础设施工程招标投标活动备案和监督；负责市政设施建设和维护的监督管理；承担房屋建筑和市政基础设施工程质量安全监管的责任；承担推进建筑节能减排和行业科技发展的责任，负责建材产品准入使用和建筑节能、新型墙体材料、绿色建筑以及散装水泥的管理工作，负责新技术新材料的推广应用；负责城市绿化的监督管理。</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（二）项目实施主要内容及实施程序。</w:t>
      </w:r>
    </w:p>
    <w:p>
      <w:pPr>
        <w:spacing w:line="360" w:lineRule="auto"/>
        <w:ind w:firstLine="640" w:firstLineChars="200"/>
        <w:rPr>
          <w:rFonts w:hint="eastAsia" w:ascii="仿宋_GB2312" w:eastAsia="仿宋_GB2312"/>
          <w:sz w:val="32"/>
          <w:szCs w:val="32"/>
        </w:rPr>
      </w:pPr>
      <w:r>
        <w:rPr>
          <w:rFonts w:hint="eastAsia" w:ascii="仿宋_GB2312" w:hAnsi="仿宋_GB2312" w:eastAsia="仿宋_GB2312"/>
          <w:sz w:val="32"/>
          <w:szCs w:val="32"/>
          <w:lang w:eastAsia="zh-CN"/>
        </w:rPr>
        <w:t>根据</w:t>
      </w:r>
      <w:r>
        <w:rPr>
          <w:rFonts w:hint="eastAsia" w:ascii="仿宋_GB2312" w:hAnsi="仿宋_GB2312" w:eastAsia="仿宋_GB2312" w:cs="Times New Roman"/>
          <w:kern w:val="2"/>
          <w:sz w:val="32"/>
          <w:szCs w:val="32"/>
          <w:lang w:val="en-US" w:eastAsia="zh-CN" w:bidi="ar-SA"/>
        </w:rPr>
        <w:t>《广东省人力资源和社会保障厅关于做好高温天气劳动权益维护有关工作的通知</w:t>
      </w:r>
      <w:r>
        <w:rPr>
          <w:rFonts w:hint="eastAsia" w:ascii="仿宋_GB2312" w:hAnsi="仿宋_GB2312" w:eastAsia="仿宋_GB2312"/>
          <w:sz w:val="32"/>
          <w:szCs w:val="32"/>
          <w:lang w:eastAsia="zh-CN"/>
        </w:rPr>
        <w:t>》每人每天</w:t>
      </w:r>
      <w:r>
        <w:rPr>
          <w:rFonts w:hint="eastAsia" w:ascii="仿宋_GB2312" w:hAnsi="仿宋_GB2312" w:eastAsia="仿宋_GB2312"/>
          <w:sz w:val="32"/>
          <w:szCs w:val="32"/>
          <w:lang w:val="en-US" w:eastAsia="zh-CN"/>
        </w:rPr>
        <w:t>13.8元</w:t>
      </w:r>
      <w:r>
        <w:rPr>
          <w:rFonts w:hint="eastAsia" w:ascii="仿宋_GB2312" w:hAnsi="仿宋_GB2312" w:eastAsia="仿宋_GB2312"/>
          <w:sz w:val="32"/>
          <w:szCs w:val="32"/>
          <w:lang w:eastAsia="zh-CN"/>
        </w:rPr>
        <w:t>发放高温补贴；</w:t>
      </w:r>
      <w:r>
        <w:rPr>
          <w:rFonts w:hint="eastAsia" w:ascii="仿宋_GB2312" w:eastAsia="仿宋_GB2312"/>
          <w:sz w:val="32"/>
          <w:szCs w:val="32"/>
        </w:rPr>
        <w:t>通过加强城市管理执法工作，打造良好的执法队伍，优化城市环境，助推我县创文、创卫工作的顺利推进，提升我县城市品质。由县财政直接或授权支付款项开支。</w:t>
      </w:r>
    </w:p>
    <w:p>
      <w:pPr>
        <w:numPr>
          <w:ilvl w:val="0"/>
          <w:numId w:val="1"/>
        </w:numPr>
        <w:spacing w:line="360" w:lineRule="auto"/>
        <w:ind w:firstLine="640" w:firstLineChars="200"/>
        <w:rPr>
          <w:rFonts w:hint="eastAsia" w:ascii="仿宋_GB2312" w:eastAsia="仿宋_GB2312"/>
          <w:sz w:val="32"/>
          <w:szCs w:val="32"/>
        </w:rPr>
      </w:pPr>
      <w:r>
        <w:rPr>
          <w:rFonts w:hint="eastAsia" w:ascii="仿宋_GB2312" w:eastAsia="仿宋_GB2312"/>
          <w:sz w:val="32"/>
          <w:szCs w:val="32"/>
          <w:lang w:val="en-US" w:eastAsia="zh-CN"/>
        </w:rPr>
        <w:t>综</w:t>
      </w:r>
      <w:r>
        <w:rPr>
          <w:rFonts w:hint="eastAsia" w:ascii="仿宋_GB2312" w:eastAsia="仿宋_GB2312"/>
          <w:sz w:val="32"/>
          <w:szCs w:val="32"/>
        </w:rPr>
        <w:t>述项目自评等级和分数，并对照佐证材料逐一分析。</w:t>
      </w:r>
    </w:p>
    <w:p>
      <w:pPr>
        <w:spacing w:line="360" w:lineRule="auto"/>
        <w:ind w:firstLine="640" w:firstLineChars="200"/>
        <w:rPr>
          <w:rFonts w:hint="eastAsia" w:ascii="仿宋_GB2312" w:hAnsi="仿宋_GB2312" w:eastAsia="仿宋_GB2312" w:cs="仿宋_GB2312"/>
          <w:color w:val="000000" w:themeColor="text1"/>
          <w:sz w:val="32"/>
          <w:szCs w:val="32"/>
          <w:lang w:val="en-US" w:eastAsia="zh-CN"/>
        </w:rPr>
      </w:pPr>
      <w:r>
        <w:rPr>
          <w:rFonts w:hint="eastAsia" w:ascii="仿宋_GB2312" w:hAnsi="仿宋_GB2312" w:eastAsia="仿宋_GB2312" w:cs="仿宋_GB2312"/>
          <w:color w:val="000000" w:themeColor="text1"/>
          <w:sz w:val="32"/>
          <w:szCs w:val="32"/>
          <w:lang w:val="en-US" w:eastAsia="zh-CN"/>
        </w:rPr>
        <w:t>1.投入指标。经自查，根据我局职责，预算资金已足额下达，已制定资金分配计划，投入指标自评得分20分，其中立项指标自评12分、资金落实自评8分。</w:t>
      </w:r>
    </w:p>
    <w:p>
      <w:pPr>
        <w:spacing w:line="360" w:lineRule="auto"/>
        <w:ind w:firstLine="640" w:firstLineChars="200"/>
        <w:rPr>
          <w:rFonts w:hint="default" w:ascii="仿宋_GB2312" w:hAnsi="仿宋_GB2312" w:eastAsia="仿宋_GB2312" w:cs="仿宋_GB2312"/>
          <w:color w:val="000000" w:themeColor="text1"/>
          <w:sz w:val="32"/>
          <w:szCs w:val="32"/>
          <w:lang w:val="en-US" w:eastAsia="zh-CN"/>
        </w:rPr>
      </w:pPr>
      <w:r>
        <w:rPr>
          <w:rFonts w:hint="eastAsia" w:ascii="仿宋_GB2312" w:hAnsi="仿宋_GB2312" w:eastAsia="仿宋_GB2312" w:cs="仿宋_GB2312"/>
          <w:color w:val="000000" w:themeColor="text1"/>
          <w:sz w:val="32"/>
          <w:szCs w:val="32"/>
          <w:lang w:val="en-US" w:eastAsia="zh-CN"/>
        </w:rPr>
        <w:t>佐证材料见文件夹1-2、2-1、2-2、2-3。</w:t>
      </w:r>
    </w:p>
    <w:p>
      <w:pPr>
        <w:spacing w:line="360" w:lineRule="auto"/>
        <w:ind w:firstLine="640" w:firstLineChars="200"/>
        <w:rPr>
          <w:rFonts w:hint="eastAsia" w:ascii="仿宋_GB2312" w:hAnsi="仿宋_GB2312" w:eastAsia="仿宋_GB2312" w:cs="仿宋_GB2312"/>
          <w:color w:val="000000" w:themeColor="text1"/>
          <w:sz w:val="32"/>
          <w:szCs w:val="32"/>
          <w:lang w:val="en-US" w:eastAsia="zh-CN"/>
        </w:rPr>
      </w:pPr>
      <w:r>
        <w:rPr>
          <w:rFonts w:hint="eastAsia" w:ascii="仿宋_GB2312" w:hAnsi="仿宋_GB2312" w:eastAsia="仿宋_GB2312" w:cs="仿宋_GB2312"/>
          <w:color w:val="000000" w:themeColor="text1"/>
          <w:sz w:val="32"/>
          <w:szCs w:val="32"/>
          <w:lang w:val="en-US" w:eastAsia="zh-CN"/>
        </w:rPr>
        <w:t>2.</w:t>
      </w:r>
      <w:r>
        <w:rPr>
          <w:rFonts w:hint="default" w:ascii="仿宋_GB2312" w:hAnsi="仿宋_GB2312" w:eastAsia="仿宋_GB2312" w:cs="仿宋_GB2312"/>
          <w:color w:val="000000" w:themeColor="text1"/>
          <w:sz w:val="32"/>
          <w:szCs w:val="32"/>
          <w:lang w:val="en-US" w:eastAsia="zh-CN"/>
        </w:rPr>
        <w:t>过程</w:t>
      </w:r>
      <w:r>
        <w:rPr>
          <w:rFonts w:hint="eastAsia" w:ascii="仿宋_GB2312" w:hAnsi="仿宋_GB2312" w:eastAsia="仿宋_GB2312" w:cs="仿宋_GB2312"/>
          <w:color w:val="000000" w:themeColor="text1"/>
          <w:sz w:val="32"/>
          <w:szCs w:val="32"/>
          <w:lang w:val="en-US" w:eastAsia="zh-CN"/>
        </w:rPr>
        <w:t>指标。经自查，项目实际分配下达40万元，实际支出40万元元，资金支出率100%，项目预算执行、会计核算规范，事项支出合规，</w:t>
      </w:r>
      <w:r>
        <w:rPr>
          <w:rFonts w:hint="default" w:ascii="仿宋_GB2312" w:hAnsi="仿宋_GB2312" w:eastAsia="仿宋_GB2312" w:cs="仿宋_GB2312"/>
          <w:color w:val="000000" w:themeColor="text1"/>
          <w:sz w:val="32"/>
          <w:szCs w:val="32"/>
          <w:lang w:val="en-US" w:eastAsia="zh-CN"/>
        </w:rPr>
        <w:t>过程</w:t>
      </w:r>
      <w:r>
        <w:rPr>
          <w:rFonts w:hint="eastAsia" w:ascii="仿宋_GB2312" w:hAnsi="仿宋_GB2312" w:eastAsia="仿宋_GB2312" w:cs="仿宋_GB2312"/>
          <w:color w:val="000000" w:themeColor="text1"/>
          <w:sz w:val="32"/>
          <w:szCs w:val="32"/>
          <w:lang w:val="en-US" w:eastAsia="zh-CN"/>
        </w:rPr>
        <w:t>指标自评得分20分，其中资金管理指标自评12分、事项管理指标自评8分。</w:t>
      </w:r>
    </w:p>
    <w:p>
      <w:pPr>
        <w:spacing w:line="360" w:lineRule="auto"/>
        <w:ind w:firstLine="640" w:firstLineChars="200"/>
        <w:rPr>
          <w:rFonts w:hint="eastAsia" w:ascii="仿宋_GB2312" w:hAnsi="仿宋_GB2312" w:eastAsia="仿宋_GB2312" w:cs="仿宋_GB2312"/>
          <w:color w:val="000000" w:themeColor="text1"/>
          <w:sz w:val="32"/>
          <w:szCs w:val="32"/>
          <w:lang w:val="en-US" w:eastAsia="zh-CN"/>
        </w:rPr>
      </w:pPr>
      <w:r>
        <w:rPr>
          <w:rFonts w:hint="eastAsia" w:ascii="仿宋_GB2312" w:hAnsi="仿宋_GB2312" w:eastAsia="仿宋_GB2312" w:cs="仿宋_GB2312"/>
          <w:color w:val="000000" w:themeColor="text1"/>
          <w:sz w:val="32"/>
          <w:szCs w:val="32"/>
          <w:lang w:val="en-US" w:eastAsia="zh-CN"/>
        </w:rPr>
        <w:t>佐证材料见文件夹2-1、2-4、2-5、3-1。</w:t>
      </w:r>
    </w:p>
    <w:p>
      <w:pPr>
        <w:spacing w:line="360" w:lineRule="auto"/>
        <w:ind w:firstLine="640" w:firstLineChars="200"/>
        <w:rPr>
          <w:rFonts w:hint="eastAsia" w:ascii="仿宋_GB2312" w:hAnsi="仿宋_GB2312" w:eastAsia="仿宋_GB2312" w:cs="仿宋_GB2312"/>
          <w:color w:val="000000" w:themeColor="text1"/>
          <w:sz w:val="32"/>
          <w:szCs w:val="32"/>
          <w:lang w:val="en-US" w:eastAsia="zh-CN"/>
        </w:rPr>
      </w:pPr>
      <w:r>
        <w:rPr>
          <w:rFonts w:hint="eastAsia" w:ascii="仿宋_GB2312" w:hAnsi="仿宋_GB2312" w:eastAsia="仿宋_GB2312" w:cs="仿宋_GB2312"/>
          <w:color w:val="000000" w:themeColor="text1"/>
          <w:sz w:val="32"/>
          <w:szCs w:val="32"/>
          <w:lang w:val="en-US" w:eastAsia="zh-CN"/>
        </w:rPr>
        <w:t>3.产出指标。经自查，项目实施的成本合理，项目覆盖率100%。产出指标自评得分30分，其中经济性指标自评5分，效率性指标25分。</w:t>
      </w:r>
    </w:p>
    <w:p>
      <w:pPr>
        <w:spacing w:line="360" w:lineRule="auto"/>
        <w:ind w:firstLine="640" w:firstLineChars="200"/>
        <w:rPr>
          <w:rFonts w:hint="default" w:ascii="仿宋_GB2312" w:hAnsi="仿宋_GB2312" w:eastAsia="仿宋_GB2312" w:cs="仿宋_GB2312"/>
          <w:color w:val="000000" w:themeColor="text1"/>
          <w:sz w:val="32"/>
          <w:szCs w:val="32"/>
          <w:lang w:val="en-US" w:eastAsia="zh-CN"/>
        </w:rPr>
      </w:pPr>
      <w:r>
        <w:rPr>
          <w:rFonts w:hint="eastAsia" w:ascii="仿宋_GB2312" w:hAnsi="仿宋_GB2312" w:eastAsia="仿宋_GB2312" w:cs="仿宋_GB2312"/>
          <w:color w:val="000000" w:themeColor="text1"/>
          <w:sz w:val="32"/>
          <w:szCs w:val="32"/>
          <w:lang w:val="en-US" w:eastAsia="zh-CN"/>
        </w:rPr>
        <w:t>佐证材料见文件夹2-1、3-2。</w:t>
      </w:r>
    </w:p>
    <w:p>
      <w:pPr>
        <w:spacing w:line="360" w:lineRule="auto"/>
        <w:ind w:firstLine="640" w:firstLineChars="200"/>
        <w:rPr>
          <w:rFonts w:hint="default" w:ascii="仿宋_GB2312" w:hAnsi="仿宋_GB2312" w:eastAsia="仿宋_GB2312" w:cs="仿宋_GB2312"/>
          <w:color w:val="000000" w:themeColor="text1"/>
          <w:sz w:val="32"/>
          <w:szCs w:val="32"/>
          <w:lang w:val="en-US" w:eastAsia="zh-CN"/>
        </w:rPr>
      </w:pPr>
      <w:r>
        <w:rPr>
          <w:rFonts w:hint="eastAsia" w:ascii="仿宋_GB2312" w:hAnsi="仿宋_GB2312" w:eastAsia="仿宋_GB2312" w:cs="仿宋_GB2312"/>
          <w:color w:val="000000" w:themeColor="text1"/>
          <w:sz w:val="32"/>
          <w:szCs w:val="32"/>
          <w:lang w:val="en-US" w:eastAsia="zh-CN"/>
        </w:rPr>
        <w:t>4.效益指标。经自查，服务对象满意度达95%以上，效益指标自评得分30分，其中效果性指标25分，公平性5分</w:t>
      </w:r>
    </w:p>
    <w:p>
      <w:pPr>
        <w:spacing w:line="360" w:lineRule="auto"/>
        <w:ind w:firstLine="640" w:firstLineChars="200"/>
        <w:rPr>
          <w:rFonts w:hint="default" w:ascii="仿宋_GB2312" w:hAnsi="仿宋_GB2312" w:eastAsia="仿宋_GB2312" w:cs="仿宋_GB2312"/>
          <w:color w:val="000000" w:themeColor="text1"/>
          <w:sz w:val="32"/>
          <w:szCs w:val="32"/>
          <w:lang w:val="en-US" w:eastAsia="zh-CN"/>
        </w:rPr>
      </w:pPr>
      <w:r>
        <w:rPr>
          <w:rFonts w:hint="eastAsia" w:ascii="仿宋_GB2312" w:hAnsi="仿宋_GB2312" w:eastAsia="仿宋_GB2312" w:cs="仿宋_GB2312"/>
          <w:color w:val="000000" w:themeColor="text1"/>
          <w:sz w:val="32"/>
          <w:szCs w:val="32"/>
          <w:lang w:val="en-US" w:eastAsia="zh-CN"/>
        </w:rPr>
        <w:t>佐证材料见文件夹3-2、4-1。</w:t>
      </w:r>
    </w:p>
    <w:p>
      <w:pPr>
        <w:spacing w:line="360" w:lineRule="auto"/>
        <w:ind w:firstLine="640" w:firstLineChars="200"/>
        <w:rPr>
          <w:rFonts w:hint="eastAsia" w:ascii="仿宋_GB2312" w:eastAsia="仿宋_GB2312"/>
          <w:sz w:val="32"/>
          <w:szCs w:val="32"/>
        </w:rPr>
      </w:pPr>
      <w:r>
        <w:rPr>
          <w:rFonts w:hint="eastAsia" w:ascii="仿宋_GB2312" w:hAnsi="仿宋_GB2312" w:eastAsia="仿宋_GB2312" w:cs="仿宋_GB2312"/>
          <w:color w:val="000000" w:themeColor="text1"/>
          <w:sz w:val="32"/>
          <w:szCs w:val="32"/>
          <w:lang w:val="en-US" w:eastAsia="zh-CN"/>
        </w:rPr>
        <w:t>根据下达的指标批复和支出情况，自评分为100分。</w:t>
      </w:r>
    </w:p>
    <w:p>
      <w:pPr>
        <w:spacing w:line="360" w:lineRule="auto"/>
        <w:ind w:firstLine="640" w:firstLineChars="200"/>
        <w:rPr>
          <w:rFonts w:ascii="黑体" w:eastAsia="黑体"/>
          <w:sz w:val="32"/>
          <w:szCs w:val="32"/>
        </w:rPr>
      </w:pPr>
      <w:r>
        <w:rPr>
          <w:rFonts w:hint="eastAsia" w:ascii="黑体" w:eastAsia="黑体"/>
          <w:sz w:val="32"/>
          <w:szCs w:val="32"/>
        </w:rPr>
        <w:t>二、绩效表现</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（一）资金使用绩效。</w:t>
      </w:r>
    </w:p>
    <w:p>
      <w:pPr>
        <w:spacing w:line="360" w:lineRule="auto"/>
        <w:ind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1、项目资金实际总投入情况。</w:t>
      </w:r>
    </w:p>
    <w:p>
      <w:pPr>
        <w:spacing w:line="360" w:lineRule="auto"/>
        <w:ind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项目资金实际总投入</w:t>
      </w:r>
      <w:r>
        <w:rPr>
          <w:rFonts w:hint="eastAsia" w:ascii="仿宋_GB2312" w:hAnsi="仿宋_GB2312" w:eastAsia="仿宋_GB2312"/>
          <w:sz w:val="32"/>
          <w:szCs w:val="32"/>
          <w:lang w:val="en-US" w:eastAsia="zh-CN"/>
        </w:rPr>
        <w:t>400000</w:t>
      </w:r>
      <w:r>
        <w:rPr>
          <w:rFonts w:hint="eastAsia" w:ascii="仿宋_GB2312" w:hAnsi="仿宋_GB2312" w:eastAsia="仿宋_GB2312"/>
          <w:sz w:val="32"/>
          <w:szCs w:val="32"/>
        </w:rPr>
        <w:t>元</w:t>
      </w:r>
    </w:p>
    <w:p>
      <w:pPr>
        <w:spacing w:line="360" w:lineRule="auto"/>
        <w:ind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2、项目资金实际支出情况，具体详细说明。</w:t>
      </w:r>
    </w:p>
    <w:p>
      <w:pPr>
        <w:spacing w:line="360" w:lineRule="auto"/>
        <w:ind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项目资金实际支出</w:t>
      </w:r>
      <w:r>
        <w:rPr>
          <w:rFonts w:hint="eastAsia" w:ascii="仿宋_GB2312" w:hAnsi="仿宋_GB2312" w:eastAsia="仿宋_GB2312"/>
          <w:sz w:val="32"/>
          <w:szCs w:val="32"/>
          <w:lang w:val="en-US" w:eastAsia="zh-CN"/>
        </w:rPr>
        <w:t>400000</w:t>
      </w:r>
      <w:r>
        <w:rPr>
          <w:rFonts w:hint="eastAsia" w:ascii="仿宋_GB2312" w:hAnsi="仿宋_GB2312" w:eastAsia="仿宋_GB2312"/>
          <w:sz w:val="32"/>
          <w:szCs w:val="32"/>
        </w:rPr>
        <w:t>元。</w:t>
      </w:r>
    </w:p>
    <w:p>
      <w:pPr>
        <w:spacing w:line="360" w:lineRule="auto"/>
        <w:ind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3、项目的绩效目标</w:t>
      </w:r>
      <w:r>
        <w:rPr>
          <w:rFonts w:hint="eastAsia" w:ascii="仿宋_GB2312" w:hAnsi="仿宋_GB2312" w:eastAsia="仿宋_GB2312"/>
          <w:sz w:val="32"/>
          <w:szCs w:val="32"/>
          <w:lang w:val="en-US" w:eastAsia="zh-CN"/>
        </w:rPr>
        <w:t>完成情况</w:t>
      </w:r>
      <w:r>
        <w:rPr>
          <w:rFonts w:hint="eastAsia" w:ascii="仿宋_GB2312" w:hAnsi="仿宋_GB2312" w:eastAsia="仿宋_GB2312"/>
          <w:sz w:val="32"/>
          <w:szCs w:val="32"/>
        </w:rPr>
        <w:t>（经济、政治和社会效益）。</w:t>
      </w:r>
    </w:p>
    <w:p>
      <w:pPr>
        <w:spacing w:line="360" w:lineRule="auto"/>
        <w:ind w:firstLine="640" w:firstLineChars="200"/>
        <w:rPr>
          <w:rFonts w:hint="eastAsia" w:ascii="仿宋_GB2312" w:hAnsi="仿宋_GB2312" w:eastAsia="仿宋_GB2312" w:cs="仿宋_GB2312"/>
          <w:color w:val="000000" w:themeColor="text1"/>
          <w:sz w:val="32"/>
          <w:szCs w:val="32"/>
          <w:lang w:val="en-US" w:eastAsia="zh-CN"/>
        </w:rPr>
      </w:pPr>
      <w:r>
        <w:rPr>
          <w:rFonts w:hint="eastAsia" w:ascii="仿宋_GB2312" w:hAnsi="仿宋_GB2312" w:eastAsia="仿宋_GB2312" w:cs="仿宋_GB2312"/>
          <w:color w:val="000000" w:themeColor="text1"/>
          <w:sz w:val="32"/>
          <w:szCs w:val="32"/>
          <w:lang w:val="en-US" w:eastAsia="zh-CN"/>
        </w:rPr>
        <w:t>1.数量指标。佐证材料见文件夹3-2。</w:t>
      </w:r>
    </w:p>
    <w:p>
      <w:pPr>
        <w:pStyle w:val="2"/>
        <w:rPr>
          <w:rFonts w:hint="default" w:ascii="仿宋_GB2312" w:hAnsi="仿宋_GB2312" w:eastAsia="仿宋_GB2312" w:cs="仿宋_GB2312"/>
          <w:color w:val="000000" w:themeColor="text1"/>
          <w:kern w:val="2"/>
          <w:sz w:val="32"/>
          <w:szCs w:val="32"/>
          <w:lang w:val="en-US" w:eastAsia="zh-CN" w:bidi="ar-SA"/>
        </w:rPr>
      </w:pPr>
      <w:r>
        <w:rPr>
          <w:rFonts w:hint="eastAsia" w:ascii="仿宋_GB2312" w:hAnsi="仿宋_GB2312" w:eastAsia="仿宋_GB2312" w:cs="仿宋_GB2312"/>
          <w:color w:val="000000" w:themeColor="text1"/>
          <w:kern w:val="2"/>
          <w:sz w:val="32"/>
          <w:szCs w:val="32"/>
          <w:lang w:val="en-US" w:eastAsia="zh-CN" w:bidi="ar-SA"/>
        </w:rPr>
        <w:t xml:space="preserve">  2.质量指标。</w:t>
      </w:r>
      <w:bookmarkStart w:id="0" w:name="_GoBack"/>
      <w:bookmarkEnd w:id="0"/>
      <w:r>
        <w:rPr>
          <w:rFonts w:hint="eastAsia" w:ascii="仿宋_GB2312" w:hAnsi="仿宋_GB2312" w:eastAsia="仿宋_GB2312" w:cs="仿宋_GB2312"/>
          <w:color w:val="000000" w:themeColor="text1"/>
          <w:kern w:val="2"/>
          <w:sz w:val="32"/>
          <w:szCs w:val="32"/>
          <w:lang w:val="en-US" w:eastAsia="zh-CN" w:bidi="ar-SA"/>
        </w:rPr>
        <w:t>佐证材料见文件夹3-2。</w:t>
      </w:r>
    </w:p>
    <w:p>
      <w:pPr>
        <w:pStyle w:val="2"/>
        <w:rPr>
          <w:rFonts w:hint="eastAsia" w:ascii="仿宋_GB2312" w:hAnsi="仿宋_GB2312" w:eastAsia="仿宋_GB2312" w:cs="仿宋_GB2312"/>
          <w:color w:val="000000" w:themeColor="text1"/>
          <w:kern w:val="2"/>
          <w:sz w:val="32"/>
          <w:szCs w:val="32"/>
          <w:lang w:val="en-US" w:eastAsia="zh-CN" w:bidi="ar-SA"/>
        </w:rPr>
      </w:pPr>
      <w:r>
        <w:rPr>
          <w:rFonts w:hint="eastAsia" w:ascii="仿宋_GB2312" w:hAnsi="仿宋_GB2312" w:eastAsia="仿宋_GB2312" w:cs="仿宋_GB2312"/>
          <w:color w:val="000000" w:themeColor="text1"/>
          <w:kern w:val="2"/>
          <w:sz w:val="32"/>
          <w:szCs w:val="32"/>
          <w:lang w:val="en-US" w:eastAsia="zh-CN" w:bidi="ar-SA"/>
        </w:rPr>
        <w:t xml:space="preserve">  3.时效指标。佐证材料见文件夹3-2。</w:t>
      </w:r>
    </w:p>
    <w:p>
      <w:pPr>
        <w:pStyle w:val="2"/>
        <w:rPr>
          <w:rFonts w:hint="default" w:ascii="仿宋_GB2312" w:hAnsi="仿宋_GB2312" w:eastAsia="仿宋_GB2312" w:cs="仿宋_GB2312"/>
          <w:color w:val="000000" w:themeColor="text1"/>
          <w:kern w:val="2"/>
          <w:sz w:val="32"/>
          <w:szCs w:val="32"/>
          <w:lang w:val="en-US" w:eastAsia="zh-CN" w:bidi="ar-SA"/>
        </w:rPr>
      </w:pPr>
      <w:r>
        <w:rPr>
          <w:rFonts w:hint="eastAsia" w:ascii="仿宋_GB2312" w:hAnsi="仿宋_GB2312" w:eastAsia="仿宋_GB2312" w:cs="仿宋_GB2312"/>
          <w:color w:val="000000" w:themeColor="text1"/>
          <w:kern w:val="2"/>
          <w:sz w:val="32"/>
          <w:szCs w:val="32"/>
          <w:lang w:val="en-US" w:eastAsia="zh-CN" w:bidi="ar-SA"/>
        </w:rPr>
        <w:t xml:space="preserve">  4.成本指标。佐证材料见文件夹3-2。</w:t>
      </w:r>
    </w:p>
    <w:p>
      <w:pPr>
        <w:pStyle w:val="2"/>
        <w:rPr>
          <w:rFonts w:hint="default" w:ascii="仿宋_GB2312" w:hAnsi="仿宋_GB2312" w:eastAsia="仿宋_GB2312" w:cs="仿宋_GB2312"/>
          <w:color w:val="000000" w:themeColor="text1"/>
          <w:kern w:val="2"/>
          <w:sz w:val="32"/>
          <w:szCs w:val="32"/>
          <w:lang w:val="en-US" w:eastAsia="zh-CN" w:bidi="ar-SA"/>
        </w:rPr>
      </w:pPr>
      <w:r>
        <w:rPr>
          <w:rFonts w:hint="eastAsia" w:ascii="仿宋_GB2312" w:hAnsi="仿宋_GB2312" w:eastAsia="仿宋_GB2312" w:cs="仿宋_GB2312"/>
          <w:color w:val="000000" w:themeColor="text1"/>
          <w:kern w:val="2"/>
          <w:sz w:val="32"/>
          <w:szCs w:val="32"/>
          <w:lang w:val="en-US" w:eastAsia="zh-CN" w:bidi="ar-SA"/>
        </w:rPr>
        <w:t xml:space="preserve">  5.社会效益指标。佐证材料见文件夹3-3。</w:t>
      </w:r>
    </w:p>
    <w:p>
      <w:pPr>
        <w:pStyle w:val="2"/>
        <w:rPr>
          <w:rFonts w:hint="default" w:ascii="仿宋_GB2312" w:hAnsi="仿宋_GB2312" w:eastAsia="仿宋_GB2312" w:cs="仿宋_GB2312"/>
          <w:color w:val="000000" w:themeColor="text1"/>
          <w:kern w:val="2"/>
          <w:sz w:val="32"/>
          <w:szCs w:val="32"/>
          <w:lang w:val="en-US" w:eastAsia="zh-CN" w:bidi="ar-SA"/>
        </w:rPr>
      </w:pPr>
      <w:r>
        <w:rPr>
          <w:rFonts w:hint="eastAsia" w:ascii="仿宋_GB2312" w:hAnsi="仿宋_GB2312" w:eastAsia="仿宋_GB2312" w:cs="仿宋_GB2312"/>
          <w:color w:val="000000" w:themeColor="text1"/>
          <w:kern w:val="2"/>
          <w:sz w:val="32"/>
          <w:szCs w:val="32"/>
          <w:lang w:val="en-US" w:eastAsia="zh-CN" w:bidi="ar-SA"/>
        </w:rPr>
        <w:t xml:space="preserve">  6.生态效益指标。佐证材料见文件夹3-3。</w:t>
      </w:r>
    </w:p>
    <w:p>
      <w:pPr>
        <w:pStyle w:val="2"/>
        <w:ind w:left="0" w:leftChars="0" w:firstLine="640" w:firstLineChars="200"/>
        <w:rPr>
          <w:rFonts w:hint="eastAsia" w:ascii="仿宋_GB2312" w:hAnsi="仿宋_GB2312" w:eastAsia="仿宋_GB2312" w:cs="仿宋_GB2312"/>
          <w:color w:val="000000" w:themeColor="text1"/>
          <w:kern w:val="2"/>
          <w:sz w:val="32"/>
          <w:szCs w:val="32"/>
          <w:lang w:val="en-US" w:eastAsia="zh-CN" w:bidi="ar-SA"/>
        </w:rPr>
      </w:pPr>
      <w:r>
        <w:rPr>
          <w:rFonts w:hint="eastAsia" w:ascii="仿宋_GB2312" w:hAnsi="仿宋_GB2312" w:eastAsia="仿宋_GB2312" w:cs="仿宋_GB2312"/>
          <w:color w:val="000000" w:themeColor="text1"/>
          <w:kern w:val="2"/>
          <w:sz w:val="32"/>
          <w:szCs w:val="32"/>
          <w:lang w:val="en-US" w:eastAsia="zh-CN" w:bidi="ar-SA"/>
        </w:rPr>
        <w:t>4、项目资金使用效益，对环境、经济、社会的可持续影响。</w:t>
      </w:r>
    </w:p>
    <w:p>
      <w:pPr>
        <w:spacing w:line="360" w:lineRule="auto"/>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通过项目实施，在市容环境方面有所改善，小区卫生环境方面有所改善，市民满意度100%。</w:t>
      </w:r>
    </w:p>
    <w:p>
      <w:pPr>
        <w:spacing w:line="360" w:lineRule="auto"/>
        <w:ind w:firstLine="640" w:firstLineChars="200"/>
      </w:pPr>
      <w:r>
        <w:rPr>
          <w:rFonts w:hint="eastAsia" w:ascii="仿宋_GB2312" w:eastAsia="仿宋_GB2312"/>
          <w:sz w:val="32"/>
          <w:szCs w:val="32"/>
          <w:lang w:val="en-US" w:eastAsia="zh-CN"/>
        </w:rPr>
        <w:t>佐证材料见文件夹4-1。</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（二）存在问题。</w:t>
      </w:r>
    </w:p>
    <w:p>
      <w:pPr>
        <w:spacing w:line="360" w:lineRule="auto"/>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无</w:t>
      </w:r>
    </w:p>
    <w:p>
      <w:pPr>
        <w:spacing w:line="360" w:lineRule="auto"/>
        <w:ind w:firstLine="640" w:firstLineChars="200"/>
        <w:rPr>
          <w:rFonts w:ascii="黑体" w:eastAsia="黑体"/>
          <w:sz w:val="32"/>
          <w:szCs w:val="32"/>
        </w:rPr>
      </w:pPr>
      <w:r>
        <w:rPr>
          <w:rFonts w:hint="eastAsia" w:ascii="黑体" w:eastAsia="黑体"/>
          <w:sz w:val="32"/>
          <w:szCs w:val="32"/>
        </w:rPr>
        <w:t>三、改进意见</w:t>
      </w:r>
    </w:p>
    <w:p>
      <w:pPr>
        <w:spacing w:line="360" w:lineRule="auto"/>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无</w:t>
      </w:r>
    </w:p>
    <w:p>
      <w:pPr>
        <w:spacing w:line="360" w:lineRule="auto"/>
        <w:ind w:firstLine="640" w:firstLineChars="200"/>
        <w:rPr>
          <w:rFonts w:hint="eastAsia" w:ascii="黑体" w:eastAsia="黑体"/>
          <w:sz w:val="32"/>
          <w:szCs w:val="32"/>
        </w:rPr>
      </w:pPr>
      <w:r>
        <w:rPr>
          <w:rFonts w:hint="eastAsia" w:ascii="黑体" w:eastAsia="黑体"/>
          <w:sz w:val="32"/>
          <w:szCs w:val="32"/>
          <w:lang w:eastAsia="zh-CN"/>
        </w:rPr>
        <w:t>四、</w:t>
      </w:r>
      <w:r>
        <w:rPr>
          <w:rFonts w:hint="eastAsia" w:ascii="黑体" w:eastAsia="黑体"/>
          <w:sz w:val="32"/>
          <w:szCs w:val="32"/>
        </w:rPr>
        <w:t>其他需要说明的情况</w:t>
      </w:r>
    </w:p>
    <w:p>
      <w:pPr>
        <w:spacing w:line="360" w:lineRule="auto"/>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无</w:t>
      </w:r>
    </w:p>
    <w:sectPr>
      <w:pgSz w:w="11906" w:h="16838"/>
      <w:pgMar w:top="1440" w:right="1800" w:bottom="1440" w:left="126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altName w:val="Standard Symbols P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Standard Symbols PS"/>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仿宋_GB2312">
    <w:panose1 w:val="02010609030101010101"/>
    <w:charset w:val="86"/>
    <w:family w:val="modern"/>
    <w:pitch w:val="default"/>
    <w:sig w:usb0="00000001" w:usb1="080E0000" w:usb2="00000000" w:usb3="00000000" w:csb0="00040000" w:csb1="00000000"/>
  </w:font>
  <w:font w:name="方正书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65724EF"/>
    <w:multiLevelType w:val="singleLevel"/>
    <w:tmpl w:val="E65724EF"/>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F22CA7"/>
    <w:rsid w:val="000560B1"/>
    <w:rsid w:val="00182223"/>
    <w:rsid w:val="003B25CA"/>
    <w:rsid w:val="004903E7"/>
    <w:rsid w:val="00534213"/>
    <w:rsid w:val="006F6EA7"/>
    <w:rsid w:val="0087074D"/>
    <w:rsid w:val="00916C35"/>
    <w:rsid w:val="009C14D0"/>
    <w:rsid w:val="00E409B6"/>
    <w:rsid w:val="00EE444F"/>
    <w:rsid w:val="00F22CA7"/>
    <w:rsid w:val="1BEA0FB0"/>
    <w:rsid w:val="2A0C3112"/>
    <w:rsid w:val="39921607"/>
    <w:rsid w:val="468762A1"/>
    <w:rsid w:val="5375086E"/>
    <w:rsid w:val="5FF96A2A"/>
    <w:rsid w:val="7BEB44CC"/>
    <w:rsid w:val="A7FFD81E"/>
    <w:rsid w:val="F7AF3586"/>
    <w:rsid w:val="FFAFC3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Normal Indent"/>
    <w:basedOn w:val="1"/>
    <w:qFormat/>
    <w:uiPriority w:val="0"/>
    <w:pPr>
      <w:ind w:firstLine="420"/>
    </w:pPr>
    <w:rPr>
      <w:rFonts w:ascii="Calibri" w:hAnsi="Calibri" w:eastAsia="宋体" w:cs="Times New Roman"/>
      <w:szCs w:val="20"/>
    </w:rPr>
  </w:style>
  <w:style w:type="paragraph" w:styleId="3">
    <w:name w:val="footer"/>
    <w:basedOn w:val="1"/>
    <w:link w:val="9"/>
    <w:semiHidden/>
    <w:unhideWhenUsed/>
    <w:qFormat/>
    <w:uiPriority w:val="99"/>
    <w:pPr>
      <w:tabs>
        <w:tab w:val="center" w:pos="4153"/>
        <w:tab w:val="right" w:pos="8306"/>
      </w:tabs>
      <w:snapToGrid w:val="0"/>
      <w:jc w:val="left"/>
    </w:pPr>
    <w:rPr>
      <w:sz w:val="18"/>
      <w:szCs w:val="18"/>
    </w:rPr>
  </w:style>
  <w:style w:type="paragraph" w:styleId="4">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8">
    <w:name w:val="页眉 Char"/>
    <w:basedOn w:val="7"/>
    <w:link w:val="4"/>
    <w:semiHidden/>
    <w:qFormat/>
    <w:uiPriority w:val="99"/>
    <w:rPr>
      <w:rFonts w:ascii="Times New Roman" w:hAnsi="Times New Roman" w:eastAsia="宋体" w:cs="Times New Roman"/>
      <w:sz w:val="18"/>
      <w:szCs w:val="18"/>
    </w:rPr>
  </w:style>
  <w:style w:type="character" w:customStyle="1" w:styleId="9">
    <w:name w:val="页脚 Char"/>
    <w:basedOn w:val="7"/>
    <w:link w:val="3"/>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Pages>
  <Words>40</Words>
  <Characters>231</Characters>
  <Lines>1</Lines>
  <Paragraphs>1</Paragraphs>
  <TotalTime>1</TotalTime>
  <ScaleCrop>false</ScaleCrop>
  <LinksUpToDate>false</LinksUpToDate>
  <CharactersWithSpaces>270</CharactersWithSpaces>
  <Application>WPS Office_11.8.2.10605_F1E327BC-269C-435d-A152-05C5408002CA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2016-12-02T15:04:00Z</dcterms:created>
  <dc:creator>lenovo</dc:creator>
  <cp:lastModifiedBy>user</cp:lastModifiedBy>
  <cp:lastPrinted>2018-10-26T10:57:00Z</cp:lastPrinted>
  <dcterms:modified xsi:type="dcterms:W3CDTF">2024-04-02T15:25:37Z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2052-11.8.2.10605</vt:lpwstr>
  </property>
  <property fmtid="{D5CDD505-2E9C-101B-9397-08002B2CF9AE}" pid="3" name="ICV">
    <vt:lpwstr>FA9FAD6EBB306F60FB6FD565C6D382F8</vt:lpwstr>
  </property>
</Properties>
</file>