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jc w:val="center"/>
        <w:rPr>
          <w:rFonts w:hint="eastAsia" w:ascii="宋体" w:hAnsi="宋体" w:eastAsia="宋体" w:cs="宋体"/>
          <w:color w:val="424242"/>
          <w:sz w:val="43"/>
          <w:szCs w:val="43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jc w:val="center"/>
        <w:rPr>
          <w:rFonts w:hint="eastAsia" w:ascii="宋体" w:hAnsi="宋体" w:eastAsia="宋体" w:cs="宋体"/>
          <w:color w:val="424242"/>
          <w:sz w:val="43"/>
          <w:szCs w:val="43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jc w:val="center"/>
        <w:rPr>
          <w:rFonts w:hint="eastAsia" w:ascii="宋体" w:hAnsi="宋体" w:eastAsia="宋体" w:cs="宋体"/>
          <w:b/>
          <w:bCs/>
          <w:color w:val="424242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424242"/>
          <w:sz w:val="44"/>
          <w:szCs w:val="44"/>
          <w:lang w:val="en-US" w:eastAsia="zh-CN"/>
        </w:rPr>
        <w:t>乳源瑶族自治县洛阳镇卫生院</w:t>
      </w:r>
      <w:r>
        <w:rPr>
          <w:rFonts w:hint="eastAsia" w:ascii="宋体" w:hAnsi="宋体" w:eastAsia="宋体" w:cs="宋体"/>
          <w:b/>
          <w:bCs/>
          <w:color w:val="424242"/>
          <w:sz w:val="44"/>
          <w:szCs w:val="44"/>
        </w:rPr>
        <w:t>“三重一大”事项集体决策制度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jc w:val="center"/>
        <w:rPr>
          <w:rFonts w:hint="eastAsia" w:ascii="宋体" w:hAnsi="宋体" w:eastAsia="宋体" w:cs="宋体"/>
          <w:color w:val="424242"/>
          <w:sz w:val="43"/>
          <w:szCs w:val="43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 w:firstLine="480"/>
        <w:jc w:val="left"/>
        <w:rPr>
          <w:rFonts w:hint="eastAsia" w:ascii="仿宋" w:hAnsi="仿宋" w:eastAsia="仿宋" w:cs="仿宋"/>
          <w:color w:val="42424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三重一大”制度是指医院的重大事项决策、重要人事任免、重大项目安排和大额资金使用，必须经过集体讨论作出决定的制度。“三重一大”制度是民主集中制的一项重要制度，是决策科学化、民主化的重要保证。为进一步健全领导班子科学民主决策机制，实现领导干部决策科学化、规范化和民主化，结合医院实际，经研究，特制订本实施办法。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　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rightChars="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“三重一大”决策事项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rightChars="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(一)重大事项决策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right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1、医院的办院方针、指导思想，医院和科室规划、人才培养目标。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rightChars="0"/>
        <w:jc w:val="left"/>
        <w:rPr>
          <w:rFonts w:hint="eastAsia" w:ascii="仿宋" w:hAnsi="仿宋" w:eastAsia="仿宋" w:cs="仿宋"/>
          <w:color w:val="42424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2、医院改革、发展的重大问题及医疗、科研、行政、后勤管理等重大事项。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3、科室岗位设置、调整及人员编制。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4、重要规章制度的制定、修改及废除。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5、年度财务预算、年度计划、年度医疗设备及固定资产采购计划。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6、涉及职工福利的重大事项和有关办法。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7、重大问题及对突发性事件的处理决策。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8、其他应当提交讨论的重要问题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b/>
          <w:bCs/>
          <w:sz w:val="32"/>
          <w:szCs w:val="32"/>
        </w:rPr>
        <w:t>(二)重要人事任免</w:t>
      </w:r>
      <w:r>
        <w:rPr>
          <w:rFonts w:hint="eastAsia" w:ascii="仿宋" w:hAnsi="仿宋" w:eastAsia="仿宋" w:cs="仿宋"/>
          <w:b/>
          <w:bCs/>
          <w:color w:val="424242"/>
          <w:sz w:val="32"/>
          <w:szCs w:val="32"/>
        </w:rPr>
        <w:t>及奖惩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1、全院各科室正、副主任、重点岗位管理人员的调整、聘用等。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2、中级及以上专业技术职务人员的聘用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晋职晋级等事项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color w:val="42424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  <w:t>科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室（</w:t>
      </w:r>
      <w:r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  <w:t>卫生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站）负责人的考核、奖励、处分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jc w:val="left"/>
        <w:rPr>
          <w:rFonts w:hint="eastAsia" w:ascii="仿宋" w:hAnsi="仿宋" w:eastAsia="仿宋" w:cs="仿宋"/>
          <w:color w:val="424242"/>
          <w:sz w:val="32"/>
          <w:szCs w:val="32"/>
        </w:rPr>
      </w:pPr>
      <w:r>
        <w:rPr>
          <w:rFonts w:hint="eastAsia" w:ascii="仿宋" w:hAnsi="仿宋" w:eastAsia="仿宋" w:cs="仿宋"/>
          <w:color w:val="42424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、职权范围内干部培养、选拔、交流、教育和违规违纪的处</w:t>
      </w:r>
      <w:r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  <w:t>罚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(三)重大项目安排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1、医院发展和基本建设规划;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2、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万及以上的基建、安装工程项目;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3、物资材料、固定资产(含医疗设备及一次性医疗用品)标的单价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万元及以上的采购项目。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4、其他重要项目安排。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b/>
          <w:bCs/>
          <w:sz w:val="32"/>
          <w:szCs w:val="32"/>
        </w:rPr>
        <w:t>(四)大额资金使用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1、医院每年经费的预算、决算;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2、融资项目、融资规模和偿还计划;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次性投入在5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及以上的资金支出。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640" w:right="0" w:hanging="643" w:hanging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二、“三重一大”事项决策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程序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根据工作需要，充分做好“三重一大”集体决策的准备，严格按照会前酝酿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决策</w:t>
      </w:r>
      <w:r>
        <w:rPr>
          <w:rFonts w:hint="eastAsia" w:ascii="仿宋" w:hAnsi="仿宋" w:eastAsia="仿宋" w:cs="仿宋"/>
          <w:sz w:val="32"/>
          <w:szCs w:val="32"/>
        </w:rPr>
        <w:t>会中集体决策及会后执行决策三个阶段进行领导班子集体决策。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640" w:right="0" w:hanging="643" w:hanging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(一)酝酿决策阶段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1、充分征求意见。</w:t>
      </w:r>
      <w:r>
        <w:rPr>
          <w:rFonts w:hint="eastAsia" w:ascii="仿宋" w:hAnsi="仿宋" w:eastAsia="仿宋" w:cs="仿宋"/>
          <w:sz w:val="32"/>
          <w:szCs w:val="32"/>
        </w:rPr>
        <w:t>“三重一大”事项决策前，应认真调查研究，分析论证，充分听取各方面意见。对涉及职工、群众切身利益的，应充分听取相关科室及职工、群众的意见，扩大职工、群众参与度;对专业性、技术性较强的事项应进行专家论证、技术咨询、决策评估;对涉及稳定方面的重大决策还应进行稳定风险评估;涉及其他科室的要主动征求见，并形成可行性方案一并提交会议讨论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2、适当进行酝酿。</w:t>
      </w:r>
      <w:r>
        <w:rPr>
          <w:rFonts w:hint="eastAsia" w:ascii="仿宋" w:hAnsi="仿宋" w:eastAsia="仿宋" w:cs="仿宋"/>
          <w:sz w:val="32"/>
          <w:szCs w:val="32"/>
        </w:rPr>
        <w:t>决策“三重一大”事项前，班子成员可通过适当形式进行酝酿，但不得作出决定或影响集体决策。内容涉及多个部门的，应事先做好沟通协调;未协调或经协调仍存在较大分歧的，不得提交医院领导班子会议讨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3、按照程序提议。</w:t>
      </w:r>
      <w:r>
        <w:rPr>
          <w:rFonts w:hint="eastAsia" w:ascii="仿宋" w:hAnsi="仿宋" w:eastAsia="仿宋" w:cs="仿宋"/>
          <w:sz w:val="32"/>
          <w:szCs w:val="32"/>
        </w:rPr>
        <w:t>提请医院领导班子会议决策的“三重一大”事项，需经分管领导同意后，报领导班子主要负责人确定。除遇重大突发事件和紧急情况外，不得临时动议。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4、做好相关准备。</w:t>
      </w:r>
      <w:r>
        <w:rPr>
          <w:rFonts w:hint="eastAsia" w:ascii="仿宋" w:hAnsi="仿宋" w:eastAsia="仿宋" w:cs="仿宋"/>
          <w:sz w:val="32"/>
          <w:szCs w:val="32"/>
        </w:rPr>
        <w:t>除必须保密内容外，承办科室应在会议召开前向医院办公室提交议题，并将会议材料提前送达参会人员，保证其及时了解相关情况。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(二)集体决策阶段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1、保证出席人数。</w:t>
      </w:r>
      <w:r>
        <w:rPr>
          <w:rFonts w:hint="eastAsia" w:ascii="仿宋" w:hAnsi="仿宋" w:eastAsia="仿宋" w:cs="仿宋"/>
          <w:sz w:val="32"/>
          <w:szCs w:val="32"/>
        </w:rPr>
        <w:t>会议由医院主要领导召集并主持，会议必须有半数以上领导班子成员到会方能举行。讨论干部人事问题，应有三分之二以上领导班子成员出席，方能召开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会议。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643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2、充分发表意见</w:t>
      </w:r>
      <w:r>
        <w:rPr>
          <w:rFonts w:hint="eastAsia" w:ascii="仿宋" w:hAnsi="仿宋" w:eastAsia="仿宋" w:cs="仿宋"/>
          <w:sz w:val="32"/>
          <w:szCs w:val="32"/>
        </w:rPr>
        <w:t>。审议“三重一大”事项，应由承办科室汇报情况、分管领导作出说明，其他班子成员充分发表意见，对不同意见认真讨论，医院主要领导集中多数人的意见后，作总结性发言。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3、逐项作出决策。</w:t>
      </w:r>
      <w:r>
        <w:rPr>
          <w:rFonts w:hint="eastAsia" w:ascii="仿宋" w:hAnsi="仿宋" w:eastAsia="仿宋" w:cs="仿宋"/>
          <w:sz w:val="32"/>
          <w:szCs w:val="32"/>
        </w:rPr>
        <w:t>会议决定多个“三重一大”事项时，应采用口头、举手、无记名或记名投票等方式逐项表决，赞成人数超过应到会人数的半数方可形成决定。对意见分歧较大或发现有重大问题尚不清楚的，应暂缓决策，待进一步调查研究后再作决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特殊情况下，可将争议情况报告上级组织，请求裁决。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638" w:leftChars="304" w:right="0" w:firstLine="0" w:firstLineChars="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(三)决策执行阶段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分工组织落实。经医院领导班子决策的“三重一大”事项，应由班子成员按职责分工组织实施;遇有职责分工交叉的，应明确一名班子成员牵头。在落实决策过程中，领导班子成员之间应当密切配合、相互支持，形成工作合力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2、严格执行决策。医院班子成员不得擅自改变集体决策。如有不同意见，在坚决执行的前提下可以保留，也可以向上级报告，但不得公开发表违背集体决定的意见，不得在行动上违背集体决定。在推进工作过程中，需要改变领导班子已经作出的决策或出现新的需要集体决策事项的，应按规定程序重新决策。紧急突发事件未经集体研究先行处置的，主要领导干部事后应及时向班子成员通报，并有书面记录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3、加强督查反馈。对院长办公会议决定的“三重一大”事项的执行情况，由医院办公室负责督办检查，并及时向院领导班子及其主要领导报告。在事项实施过程中，承办科室、主管领导应及时向领导班子及主要领导反馈实施情况及结果，并认真评判决策执行的效果，对没有达到预定目标的决策，应及时分析原因，提出调整决策意见，报班子集体决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三、“三重一大”决策有关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要求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320" w:firstLineChars="1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“三重一大”事项必须列入领导集体讨论决定的事项范围。除遇到重大突发事件和紧急情况外，“三重一大’事项应由领导班子以会议形式集体讨论决定，不得以传阅、会签或个别征求意见等方式代替集体决策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2、集体决策“三重一大”事项，应遵循以下原则: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一是实事求是原则:必须尊重客观，符合实际，有利于医院的改革、发展和稳定工作。二是合法原则:不得违反国家法律、法规和政策规定。三是保密原则:对未通过和有限定范围的，不得擅自传播。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320" w:firstLineChars="1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、集体决策的会议形式:集体决策的会议形式有党支部委员会、院长办公会等形式。支部委员会讨论决定党的建设、党风廉政建设、精神文明建设、干部队伍建设等工作;院长办公会讨论决定医院改革、发展的重大问题及医疗、行政、基建、财务、人事、后勤管理等重大事项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4、参与议事人员范围:召开相应会议，院长办公会参加人员为院长、副院长，会议可根据需要分别请其他有关人员列席会议。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320" w:firstLineChars="1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5、会议记录要求。医院办公会由院办室指定专人负责记录。记录人员要对决策过程中的具体情况，特别是领导班子成员的发言内容、表决意见等如实记录，同时整理会议纪要，会议记录及会议纪要存档备查。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321" w:firstLineChars="1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四、检查考核和责任追究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1、领导班子及其成员应严格执行“三重一大”制度，并将执行情况列为领导班子民主生活会和领导干部述职的重要内容。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320" w:firstLineChars="1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2、医院贯彻执行“三重一大”制度的情况，应列为党风廉政责任制落实情况和干部考核的重要内容。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320" w:firstLineChars="1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3、职代会和全体职工有权监督“三重一大”制度的贯彻落实情况，有权向各级党组织和上级部门反映意见。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639" w:leftChars="152" w:right="0" w:hanging="320" w:hangingChars="1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4、凡属下列情况，要追究有关责任者的责任: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(1)不履行或不正确履行“三重一大”制度决策程序，不执行或擅自改变集体决定的;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(2)未经集体讨论而由个人决策、事后应通报而不通报的;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(3)未向领导班子提供真实情况而造成决策失误的;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</w:rPr>
        <w:t>(4)执行决策时发现可能造成损失，能够挽回而不采取措施挽回的;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color w:val="42424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color w:val="424242"/>
          <w:sz w:val="32"/>
          <w:szCs w:val="32"/>
          <w:lang w:val="en-US" w:eastAsia="zh-CN"/>
        </w:rPr>
        <w:t>5）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擅自泄露集体研究决策的应保密的事项</w:t>
      </w:r>
      <w:r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  <w:t>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color w:val="42424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424242"/>
          <w:sz w:val="32"/>
          <w:szCs w:val="32"/>
          <w:lang w:val="en-US" w:eastAsia="zh-CN"/>
        </w:rPr>
        <w:t>（6）</w:t>
      </w:r>
      <w:r>
        <w:rPr>
          <w:rFonts w:hint="eastAsia" w:ascii="仿宋" w:hAnsi="仿宋" w:eastAsia="仿宋" w:cs="仿宋"/>
          <w:color w:val="424242"/>
          <w:sz w:val="32"/>
          <w:szCs w:val="32"/>
        </w:rPr>
        <w:t>因错报、漏报、瞒报等影响作出正确决策的</w:t>
      </w:r>
      <w:r>
        <w:rPr>
          <w:rFonts w:hint="eastAsia" w:ascii="仿宋" w:hAnsi="仿宋" w:eastAsia="仿宋" w:cs="仿宋"/>
          <w:color w:val="424242"/>
          <w:sz w:val="32"/>
          <w:szCs w:val="32"/>
          <w:lang w:val="en-US" w:eastAsia="zh-CN"/>
        </w:rPr>
        <w:t>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424242"/>
          <w:sz w:val="32"/>
          <w:szCs w:val="32"/>
          <w:lang w:val="en-US" w:eastAsia="zh-CN"/>
        </w:rPr>
        <w:t>（7）</w:t>
      </w:r>
      <w:r>
        <w:rPr>
          <w:rFonts w:hint="eastAsia" w:ascii="仿宋" w:hAnsi="仿宋" w:eastAsia="仿宋" w:cs="仿宋"/>
          <w:sz w:val="32"/>
          <w:szCs w:val="32"/>
        </w:rPr>
        <w:t>其他违反本规定的情节。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right="0" w:firstLine="320" w:firstLineChars="1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5、责任追究应当依据职责范围，明确集体责任、个人责任或直接领导责任、主要领导责任。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6、对不执行“三重一大”制度的责任人，给予诫勉谈话、通报批评直至警告处分;对不执行“三重一大”制度并给医院造成损失和严重政治影响的责任人，根据事实、性质和情节轻重，依法依纪追究责任。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jc w:val="left"/>
        <w:rPr>
          <w:rFonts w:hint="eastAsia" w:ascii="仿宋" w:hAnsi="仿宋" w:eastAsia="仿宋" w:cs="仿宋"/>
          <w:b/>
          <w:bCs/>
          <w:color w:val="42424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424242"/>
          <w:sz w:val="32"/>
          <w:szCs w:val="32"/>
        </w:rPr>
        <w:t>　</w:t>
      </w:r>
      <w:r>
        <w:rPr>
          <w:rFonts w:hint="eastAsia" w:ascii="仿宋" w:hAnsi="仿宋" w:eastAsia="仿宋" w:cs="仿宋"/>
          <w:b/>
          <w:bCs/>
          <w:color w:val="424242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424242"/>
          <w:sz w:val="32"/>
          <w:szCs w:val="32"/>
        </w:rPr>
        <w:t>、其他事项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24242"/>
          <w:sz w:val="32"/>
          <w:szCs w:val="32"/>
        </w:rPr>
        <w:t>(一)本制度从印发即日起执行</w:t>
      </w:r>
      <w:r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  <w:t>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 w:firstLine="640"/>
        <w:jc w:val="left"/>
        <w:rPr>
          <w:rFonts w:hint="eastAsia" w:ascii="仿宋" w:hAnsi="仿宋" w:eastAsia="仿宋" w:cs="仿宋"/>
          <w:color w:val="424242"/>
          <w:sz w:val="32"/>
          <w:szCs w:val="32"/>
          <w:lang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 w:firstLine="640"/>
        <w:jc w:val="right"/>
        <w:rPr>
          <w:rFonts w:hint="eastAsia" w:ascii="方正楷体简体" w:hAnsi="方正楷体简体" w:eastAsia="方正楷体简体" w:cs="方正楷体简体"/>
          <w:color w:val="424242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424242"/>
          <w:sz w:val="32"/>
          <w:szCs w:val="32"/>
          <w:lang w:eastAsia="zh-CN"/>
        </w:rPr>
        <w:t>乳源瑶族自治县洛阳镇卫生院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 w:firstLine="640"/>
        <w:jc w:val="center"/>
        <w:rPr>
          <w:rFonts w:hint="eastAsia" w:ascii="方正楷体简体" w:hAnsi="方正楷体简体" w:eastAsia="方正楷体简体" w:cs="方正楷体简体"/>
          <w:color w:val="424242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424242"/>
          <w:sz w:val="32"/>
          <w:szCs w:val="32"/>
          <w:lang w:val="en-US" w:eastAsia="zh-CN"/>
        </w:rPr>
        <w:t xml:space="preserve">                    </w:t>
      </w:r>
      <w:bookmarkStart w:id="0" w:name="_GoBack"/>
      <w:bookmarkEnd w:id="0"/>
      <w:r>
        <w:rPr>
          <w:rFonts w:hint="eastAsia" w:ascii="方正楷体简体" w:hAnsi="方正楷体简体" w:eastAsia="方正楷体简体" w:cs="方正楷体简体"/>
          <w:color w:val="424242"/>
          <w:sz w:val="32"/>
          <w:szCs w:val="32"/>
          <w:lang w:val="en-US" w:eastAsia="zh-CN"/>
        </w:rPr>
        <w:t>2019年3月4日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540" w:lineRule="atLeast"/>
        <w:ind w:left="0" w:right="0"/>
        <w:rPr>
          <w:color w:val="424242"/>
        </w:rPr>
      </w:pPr>
    </w:p>
    <w:p>
      <w:pPr>
        <w:ind w:firstLine="5580" w:firstLineChars="1800"/>
        <w:rPr>
          <w:rFonts w:hint="default" w:ascii="仿宋" w:hAnsi="仿宋" w:eastAsia="仿宋" w:cs="仿宋"/>
          <w:color w:val="424242"/>
          <w:kern w:val="0"/>
          <w:sz w:val="31"/>
          <w:szCs w:val="31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iOWZjYjVlOWY4OWM4YTZiMDZkZDdiZmI1NzdlOTkifQ=="/>
  </w:docVars>
  <w:rsids>
    <w:rsidRoot w:val="03577DFB"/>
    <w:rsid w:val="03577DFB"/>
    <w:rsid w:val="23E025BE"/>
    <w:rsid w:val="2AA55214"/>
    <w:rsid w:val="2C194A12"/>
    <w:rsid w:val="618E4350"/>
    <w:rsid w:val="618F0EC7"/>
    <w:rsid w:val="63CC7BD5"/>
    <w:rsid w:val="64B11F11"/>
    <w:rsid w:val="6AA92961"/>
    <w:rsid w:val="6EAA18B1"/>
    <w:rsid w:val="7E94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2929</Words>
  <Characters>2944</Characters>
  <Lines>0</Lines>
  <Paragraphs>0</Paragraphs>
  <TotalTime>8</TotalTime>
  <ScaleCrop>false</ScaleCrop>
  <LinksUpToDate>false</LinksUpToDate>
  <CharactersWithSpaces>2986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2020-06-22T07:40:00Z</dcterms:created>
  <dc:creator>卷宝卷宝小卷宝</dc:creator>
  <cp:lastModifiedBy>king ling</cp:lastModifiedBy>
  <cp:lastPrinted>2020-06-22T07:47:00Z</cp:lastPrinted>
  <dcterms:modified xsi:type="dcterms:W3CDTF">2023-07-31T07:49:25Z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24DD18A870A043A38B8ACF62F3DADCCD_12</vt:lpwstr>
  </property>
</Properties>
</file>