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bCs/>
          <w:sz w:val="44"/>
          <w:szCs w:val="44"/>
        </w:rPr>
      </w:pPr>
    </w:p>
    <w:p>
      <w:pPr>
        <w:jc w:val="center"/>
        <w:rPr>
          <w:rFonts w:hint="eastAsia" w:ascii="宋体" w:hAnsi="宋体" w:eastAsia="宋体" w:cs="宋体"/>
          <w:b/>
          <w:bCs/>
          <w:sz w:val="44"/>
          <w:szCs w:val="44"/>
        </w:rPr>
      </w:pPr>
    </w:p>
    <w:p>
      <w:pPr>
        <w:jc w:val="center"/>
        <w:rPr>
          <w:rFonts w:hint="eastAsia" w:ascii="宋体" w:hAnsi="宋体" w:eastAsia="宋体" w:cs="宋体"/>
          <w:b/>
          <w:bCs/>
          <w:sz w:val="44"/>
          <w:szCs w:val="44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44"/>
          <w:szCs w:val="44"/>
        </w:rPr>
        <w:t>重点岗位、重点人员轮岗制度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为进一步加强廉政建设工作，根据中央、省市县纪检监察相关要求，建立健全惩治和预防腐败的长效机制，结合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我院</w:t>
      </w:r>
      <w:r>
        <w:rPr>
          <w:rFonts w:hint="eastAsia" w:ascii="仿宋" w:hAnsi="仿宋" w:eastAsia="仿宋" w:cs="仿宋"/>
          <w:sz w:val="32"/>
          <w:szCs w:val="32"/>
        </w:rPr>
        <w:t>实际，制定重点岗位、重点人员轮岗制度。</w:t>
      </w:r>
    </w:p>
    <w:p>
      <w:pPr>
        <w:numPr>
          <w:ilvl w:val="0"/>
          <w:numId w:val="1"/>
        </w:numPr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实施范围</w:t>
      </w:r>
    </w:p>
    <w:p>
      <w:pPr>
        <w:numPr>
          <w:ilvl w:val="0"/>
          <w:numId w:val="0"/>
        </w:numPr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办公室</w:t>
      </w:r>
      <w:r>
        <w:rPr>
          <w:rFonts w:hint="eastAsia" w:ascii="仿宋" w:hAnsi="仿宋" w:eastAsia="仿宋" w:cs="仿宋"/>
          <w:sz w:val="32"/>
          <w:szCs w:val="32"/>
        </w:rPr>
        <w:t>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财务</w:t>
      </w:r>
      <w:r>
        <w:rPr>
          <w:rFonts w:hint="eastAsia" w:ascii="仿宋" w:hAnsi="仿宋" w:eastAsia="仿宋" w:cs="仿宋"/>
          <w:sz w:val="32"/>
          <w:szCs w:val="32"/>
        </w:rPr>
        <w:t>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其他重点岗位</w:t>
      </w:r>
    </w:p>
    <w:p>
      <w:pPr>
        <w:numPr>
          <w:ilvl w:val="0"/>
          <w:numId w:val="0"/>
        </w:numPr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二、轮岗对象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办公室</w:t>
      </w:r>
      <w:r>
        <w:rPr>
          <w:rFonts w:hint="eastAsia" w:ascii="仿宋" w:hAnsi="仿宋" w:eastAsia="仿宋" w:cs="仿宋"/>
          <w:sz w:val="32"/>
          <w:szCs w:val="32"/>
        </w:rPr>
        <w:t>、财务、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项目</w:t>
      </w:r>
      <w:r>
        <w:rPr>
          <w:rFonts w:hint="eastAsia" w:ascii="仿宋" w:hAnsi="仿宋" w:eastAsia="仿宋" w:cs="仿宋"/>
          <w:sz w:val="32"/>
          <w:szCs w:val="32"/>
        </w:rPr>
        <w:t>等重点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科</w:t>
      </w:r>
      <w:r>
        <w:rPr>
          <w:rFonts w:hint="eastAsia" w:ascii="仿宋" w:hAnsi="仿宋" w:eastAsia="仿宋" w:cs="仿宋"/>
          <w:sz w:val="32"/>
          <w:szCs w:val="32"/>
        </w:rPr>
        <w:t xml:space="preserve">室负责人。  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二</w:t>
      </w:r>
      <w:r>
        <w:rPr>
          <w:rFonts w:hint="eastAsia" w:ascii="仿宋" w:hAnsi="仿宋" w:eastAsia="仿宋" w:cs="仿宋"/>
          <w:sz w:val="32"/>
          <w:szCs w:val="32"/>
        </w:rPr>
        <w:t xml:space="preserve">）财务科主管会计、出纳。 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三</w:t>
      </w:r>
      <w:r>
        <w:rPr>
          <w:rFonts w:hint="eastAsia" w:ascii="仿宋" w:hAnsi="仿宋" w:eastAsia="仿宋" w:cs="仿宋"/>
          <w:sz w:val="32"/>
          <w:szCs w:val="32"/>
        </w:rPr>
        <w:t xml:space="preserve">）其他关键岗位。 </w:t>
      </w:r>
    </w:p>
    <w:p>
      <w:pPr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三、轮岗期限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（一）在同一个重点岗位连续工作满5年的主要负责人，原则上都要进行轮岗。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（二）非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科</w:t>
      </w:r>
      <w:r>
        <w:rPr>
          <w:rFonts w:hint="eastAsia" w:ascii="仿宋" w:hAnsi="仿宋" w:eastAsia="仿宋" w:cs="仿宋"/>
          <w:sz w:val="32"/>
          <w:szCs w:val="32"/>
        </w:rPr>
        <w:t>室负责人岗位轮岗期限为6年。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（三）经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科室</w:t>
      </w:r>
      <w:r>
        <w:rPr>
          <w:rFonts w:hint="eastAsia" w:ascii="仿宋" w:hAnsi="仿宋" w:eastAsia="仿宋" w:cs="仿宋"/>
          <w:sz w:val="32"/>
          <w:szCs w:val="32"/>
        </w:rPr>
        <w:t>考核、民主测评满意度高，无违规违纪行为且岗位人员轮转有困难者，经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院领班班长</w:t>
      </w:r>
      <w:r>
        <w:rPr>
          <w:rFonts w:hint="eastAsia" w:ascii="仿宋" w:hAnsi="仿宋" w:eastAsia="仿宋" w:cs="仿宋"/>
          <w:sz w:val="32"/>
          <w:szCs w:val="32"/>
        </w:rPr>
        <w:t>会议研究，可适当延长轮岗期限。</w:t>
      </w:r>
    </w:p>
    <w:p>
      <w:pPr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四、轮岗方式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采取调动、转任、竞争上岗等方式进行。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五、工作原则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（一）坚持量才适用、效能优先、择优上岗的原则。</w:t>
      </w:r>
    </w:p>
    <w:p>
      <w:pPr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六、实施程序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（一）由办公室、人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事</w:t>
      </w:r>
      <w:r>
        <w:rPr>
          <w:rFonts w:hint="eastAsia" w:ascii="仿宋" w:hAnsi="仿宋" w:eastAsia="仿宋" w:cs="仿宋"/>
          <w:sz w:val="32"/>
          <w:szCs w:val="32"/>
        </w:rPr>
        <w:t xml:space="preserve">提出重点岗位重点人员的轮岗时间。   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领导班长</w:t>
      </w:r>
      <w:r>
        <w:rPr>
          <w:rFonts w:hint="eastAsia" w:ascii="仿宋" w:hAnsi="仿宋" w:eastAsia="仿宋" w:cs="仿宋"/>
          <w:sz w:val="32"/>
          <w:szCs w:val="32"/>
        </w:rPr>
        <w:t>会议确定需要轮岗的人员。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（三）办公室、人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事</w:t>
      </w:r>
      <w:r>
        <w:rPr>
          <w:rFonts w:hint="eastAsia" w:ascii="仿宋" w:hAnsi="仿宋" w:eastAsia="仿宋" w:cs="仿宋"/>
          <w:sz w:val="32"/>
          <w:szCs w:val="32"/>
        </w:rPr>
        <w:t>负责督促落实人员到位情况。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（四）相关职能部门负责轮岗后的培训和工作交接。 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本制度由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院办公室</w:t>
      </w:r>
      <w:r>
        <w:rPr>
          <w:rFonts w:hint="eastAsia" w:ascii="仿宋" w:hAnsi="仿宋" w:eastAsia="仿宋" w:cs="仿宋"/>
          <w:sz w:val="32"/>
          <w:szCs w:val="32"/>
        </w:rPr>
        <w:t>负责解释，自公布之日起施行。</w:t>
      </w:r>
    </w:p>
    <w:p>
      <w:pPr>
        <w:rPr>
          <w:rFonts w:hint="eastAsia" w:ascii="仿宋" w:hAnsi="仿宋" w:eastAsia="仿宋" w:cs="仿宋"/>
          <w:sz w:val="32"/>
          <w:szCs w:val="32"/>
        </w:rPr>
      </w:pPr>
    </w:p>
    <w:p>
      <w:pPr>
        <w:rPr>
          <w:rFonts w:hint="eastAsia" w:ascii="方正楷体简体" w:hAnsi="方正楷体简体" w:eastAsia="方正楷体简体" w:cs="方正楷体简体"/>
          <w:sz w:val="32"/>
          <w:szCs w:val="32"/>
        </w:rPr>
      </w:pPr>
    </w:p>
    <w:p>
      <w:pPr>
        <w:jc w:val="right"/>
        <w:rPr>
          <w:rFonts w:hint="eastAsia" w:ascii="方正楷体简体" w:hAnsi="方正楷体简体" w:eastAsia="方正楷体简体" w:cs="方正楷体简体"/>
          <w:sz w:val="32"/>
          <w:szCs w:val="32"/>
          <w:lang w:eastAsia="zh-CN"/>
        </w:rPr>
      </w:pPr>
      <w:r>
        <w:rPr>
          <w:rFonts w:hint="eastAsia" w:ascii="方正楷体简体" w:hAnsi="方正楷体简体" w:eastAsia="方正楷体简体" w:cs="方正楷体简体"/>
          <w:sz w:val="32"/>
          <w:szCs w:val="32"/>
          <w:lang w:eastAsia="zh-CN"/>
        </w:rPr>
        <w:t>乳源瑶族自治县洛阳镇卫生院</w:t>
      </w:r>
    </w:p>
    <w:p>
      <w:pPr>
        <w:jc w:val="center"/>
      </w:pPr>
      <w:r>
        <w:rPr>
          <w:rFonts w:hint="eastAsia" w:ascii="方正楷体简体" w:hAnsi="方正楷体简体" w:eastAsia="方正楷体简体" w:cs="方正楷体简体"/>
          <w:sz w:val="32"/>
          <w:szCs w:val="32"/>
          <w:lang w:val="en-US" w:eastAsia="zh-CN"/>
        </w:rPr>
        <w:t xml:space="preserve">                                                             2023年01月03日</w:t>
      </w:r>
      <w:r>
        <w:rPr>
          <w:rFonts w:hint="eastAsia" w:ascii="仿宋" w:hAnsi="仿宋" w:eastAsia="仿宋" w:cs="仿宋"/>
          <w:sz w:val="32"/>
          <w:szCs w:val="32"/>
        </w:rPr>
        <w:t xml:space="preserve"> </w:t>
      </w:r>
    </w:p>
    <w:sectPr>
      <w:pgSz w:w="11906" w:h="16838"/>
      <w:pgMar w:top="1418" w:right="1418" w:bottom="1134" w:left="1418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楷体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0045F9B"/>
    <w:multiLevelType w:val="singleLevel"/>
    <w:tmpl w:val="30045F9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708"/>
  <w:hyphenationZone w:val="425"/>
  <w:doNotHyphenateCaps/>
  <w:characterSpacingControl w:val="doNotCompress"/>
  <w:doNotValidateAgainstSchema/>
  <w:doNotDemarcateInvalidXml/>
  <w:compat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JiOWZjYjVlOWY4OWM4YTZiMDZkZDdiZmI1NzdlOTkifQ=="/>
  </w:docVars>
  <w:rsids>
    <w:rsidRoot w:val="00000000"/>
    <w:rsid w:val="0017358C"/>
    <w:rsid w:val="02972C88"/>
    <w:rsid w:val="04B41556"/>
    <w:rsid w:val="0BC25934"/>
    <w:rsid w:val="290A6F6C"/>
    <w:rsid w:val="47084895"/>
    <w:rsid w:val="56E8309D"/>
    <w:rsid w:val="6E5E0203"/>
    <w:rsid w:val="76B24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Arial" w:hAnsi="Arial" w:eastAsia="Arial" w:cs="Arial"/>
      <w:sz w:val="20"/>
      <w:szCs w:val="20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rStyle"/>
    <w:link w:val="5"/>
    <w:qFormat/>
    <w:uiPriority w:val="0"/>
    <w:rPr>
      <w:b/>
      <w:i/>
      <w:iCs/>
      <w:sz w:val="32"/>
      <w:szCs w:val="32"/>
    </w:rPr>
  </w:style>
  <w:style w:type="paragraph" w:customStyle="1" w:styleId="5">
    <w:name w:val="pStyle"/>
    <w:link w:val="4"/>
    <w:qFormat/>
    <w:uiPriority w:val="0"/>
    <w:pPr>
      <w:spacing w:after="200"/>
    </w:pPr>
    <w:rPr>
      <w:rFonts w:ascii="Arial" w:hAnsi="Arial" w:eastAsia="Arial" w:cs="Arial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459</Words>
  <Characters>463</Characters>
  <TotalTime>13</TotalTime>
  <ScaleCrop>false</ScaleCrop>
  <LinksUpToDate>false</LinksUpToDate>
  <CharactersWithSpaces>476</CharactersWithSpaces>
  <Application>WPS Office_12.1.0.16250_F1E327BC-269C-435d-A152-05C5408002CA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2019-02-26T09:37:00Z</dcterms:created>
  <dc:creator>Administrator</dc:creator>
  <cp:lastModifiedBy>king ling</cp:lastModifiedBy>
  <cp:lastPrinted>2024-02-04T01:34:37Z</cp:lastPrinted>
  <dcterms:modified xsi:type="dcterms:W3CDTF">2024-02-04T01:35:06Z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42E3585332F4465B9E550C9F43BB095E_12</vt:lpwstr>
  </property>
</Properties>
</file>