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80" w:lineRule="exact"/>
        <w:jc w:val="center"/>
        <w:rPr>
          <w:rFonts w:hint="eastAsia" w:ascii="宋体" w:hAnsi="宋体" w:eastAsia="宋体" w:cs="宋体"/>
          <w:b/>
          <w:bCs/>
          <w:sz w:val="44"/>
          <w:szCs w:val="44"/>
          <w:lang w:val="en-US" w:eastAsia="zh-CN"/>
        </w:rPr>
      </w:pPr>
    </w:p>
    <w:p>
      <w:pPr>
        <w:keepNext w:val="0"/>
        <w:keepLines w:val="0"/>
        <w:pageBreakBefore w:val="0"/>
        <w:kinsoku/>
        <w:wordWrap/>
        <w:overflowPunct/>
        <w:topLinePunct w:val="0"/>
        <w:autoSpaceDE/>
        <w:autoSpaceDN/>
        <w:bidi w:val="0"/>
        <w:adjustRightInd/>
        <w:snapToGrid/>
        <w:spacing w:line="580" w:lineRule="exact"/>
        <w:jc w:val="center"/>
        <w:rPr>
          <w:rFonts w:hint="eastAsia" w:ascii="宋体" w:hAnsi="宋体" w:eastAsia="宋体" w:cs="宋体"/>
          <w:b/>
          <w:bCs/>
          <w:sz w:val="44"/>
          <w:szCs w:val="44"/>
          <w:lang w:val="en-US" w:eastAsia="zh-CN"/>
        </w:rPr>
      </w:pPr>
    </w:p>
    <w:p>
      <w:pPr>
        <w:keepNext w:val="0"/>
        <w:keepLines w:val="0"/>
        <w:pageBreakBefore w:val="0"/>
        <w:kinsoku/>
        <w:wordWrap/>
        <w:overflowPunct/>
        <w:topLinePunct w:val="0"/>
        <w:autoSpaceDE/>
        <w:autoSpaceDN/>
        <w:bidi w:val="0"/>
        <w:adjustRightInd/>
        <w:snapToGrid/>
        <w:spacing w:line="580" w:lineRule="exact"/>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洛阳镇卫生院内控控制考核评价报告</w:t>
      </w:r>
    </w:p>
    <w:p>
      <w:pPr>
        <w:keepNext w:val="0"/>
        <w:keepLines w:val="0"/>
        <w:pageBreakBefore w:val="0"/>
        <w:kinsoku/>
        <w:wordWrap/>
        <w:overflowPunct/>
        <w:topLinePunct w:val="0"/>
        <w:autoSpaceDE/>
        <w:autoSpaceDN/>
        <w:bidi w:val="0"/>
        <w:adjustRightInd/>
        <w:snapToGrid/>
        <w:spacing w:line="580" w:lineRule="exact"/>
        <w:rPr>
          <w:rFonts w:hint="eastAsia" w:ascii="仿宋" w:hAnsi="仿宋" w:eastAsia="仿宋" w:cs="仿宋"/>
          <w:sz w:val="32"/>
          <w:szCs w:val="32"/>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为规范</w:t>
      </w:r>
      <w:r>
        <w:rPr>
          <w:rFonts w:hint="eastAsia" w:ascii="仿宋" w:hAnsi="仿宋" w:eastAsia="仿宋" w:cs="仿宋"/>
          <w:i w:val="0"/>
          <w:caps w:val="0"/>
          <w:color w:val="333333"/>
          <w:spacing w:val="0"/>
          <w:sz w:val="32"/>
          <w:szCs w:val="32"/>
          <w:vertAlign w:val="baseline"/>
          <w:lang w:val="en-US" w:eastAsia="zh-CN"/>
        </w:rPr>
        <w:t>我院</w:t>
      </w:r>
      <w:r>
        <w:rPr>
          <w:rFonts w:hint="eastAsia" w:ascii="仿宋" w:hAnsi="仿宋" w:eastAsia="仿宋" w:cs="仿宋"/>
          <w:i w:val="0"/>
          <w:caps w:val="0"/>
          <w:color w:val="333333"/>
          <w:spacing w:val="0"/>
          <w:sz w:val="32"/>
          <w:szCs w:val="32"/>
          <w:vertAlign w:val="baseline"/>
        </w:rPr>
        <w:t>管理，控制风险，保证经济活动的正常开展，根据《中华人民共和国会计法》、《中华人民共和国预算法》、《内部会计控制规范》等法律法规的规定，结合我单位</w:t>
      </w:r>
      <w:r>
        <w:rPr>
          <w:rFonts w:hint="eastAsia" w:ascii="仿宋" w:hAnsi="仿宋" w:eastAsia="仿宋" w:cs="仿宋"/>
          <w:i w:val="0"/>
          <w:caps w:val="0"/>
          <w:color w:val="333333"/>
          <w:spacing w:val="0"/>
          <w:sz w:val="32"/>
          <w:szCs w:val="32"/>
          <w:vertAlign w:val="baseline"/>
          <w:lang w:val="en-US" w:eastAsia="zh-CN"/>
        </w:rPr>
        <w:t>实际</w:t>
      </w:r>
      <w:r>
        <w:rPr>
          <w:rFonts w:hint="eastAsia" w:ascii="仿宋" w:hAnsi="仿宋" w:eastAsia="仿宋" w:cs="仿宋"/>
          <w:i w:val="0"/>
          <w:caps w:val="0"/>
          <w:color w:val="333333"/>
          <w:spacing w:val="0"/>
          <w:sz w:val="32"/>
          <w:szCs w:val="32"/>
          <w:vertAlign w:val="baseline"/>
        </w:rPr>
        <w:t>，现对内部控制制度的建立和实施情况自我评价如下：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方正粗黑宋简体" w:hAnsi="方正粗黑宋简体" w:eastAsia="方正粗黑宋简体" w:cs="方正粗黑宋简体"/>
          <w:i w:val="0"/>
          <w:caps w:val="0"/>
          <w:color w:val="333333"/>
          <w:spacing w:val="0"/>
          <w:sz w:val="32"/>
          <w:szCs w:val="32"/>
        </w:rPr>
      </w:pPr>
      <w:r>
        <w:rPr>
          <w:rFonts w:hint="eastAsia" w:ascii="方正粗黑宋简体" w:hAnsi="方正粗黑宋简体" w:eastAsia="方正粗黑宋简体" w:cs="方正粗黑宋简体"/>
          <w:i w:val="0"/>
          <w:caps w:val="0"/>
          <w:color w:val="333333"/>
          <w:spacing w:val="0"/>
          <w:sz w:val="32"/>
          <w:szCs w:val="32"/>
          <w:vertAlign w:val="baseline"/>
        </w:rPr>
        <w:t>一、内部控制制度建立健全并有效实施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vertAlign w:val="baseline"/>
          <w:lang w:eastAsia="zh-CN"/>
        </w:rPr>
      </w:pPr>
      <w:r>
        <w:rPr>
          <w:rFonts w:hint="eastAsia" w:ascii="仿宋" w:hAnsi="仿宋" w:eastAsia="仿宋" w:cs="仿宋"/>
          <w:i w:val="0"/>
          <w:caps w:val="0"/>
          <w:color w:val="333333"/>
          <w:spacing w:val="0"/>
          <w:sz w:val="32"/>
          <w:szCs w:val="32"/>
          <w:vertAlign w:val="baseline"/>
        </w:rPr>
        <w:t>健全的治理结构、科学的内部机构设置和权责分配制度。目前，</w:t>
      </w:r>
      <w:r>
        <w:rPr>
          <w:rFonts w:hint="eastAsia" w:ascii="仿宋" w:hAnsi="仿宋" w:eastAsia="仿宋" w:cs="仿宋"/>
          <w:i w:val="0"/>
          <w:caps w:val="0"/>
          <w:color w:val="333333"/>
          <w:spacing w:val="0"/>
          <w:sz w:val="32"/>
          <w:szCs w:val="32"/>
          <w:vertAlign w:val="baseline"/>
          <w:lang w:val="en-US" w:eastAsia="zh-CN"/>
        </w:rPr>
        <w:t>目前</w:t>
      </w:r>
      <w:r>
        <w:rPr>
          <w:rFonts w:hint="eastAsia" w:ascii="仿宋" w:hAnsi="仿宋" w:eastAsia="仿宋" w:cs="仿宋"/>
          <w:i w:val="0"/>
          <w:caps w:val="0"/>
          <w:color w:val="333333"/>
          <w:spacing w:val="0"/>
          <w:sz w:val="32"/>
          <w:szCs w:val="32"/>
          <w:vertAlign w:val="baseline"/>
        </w:rPr>
        <w:t>治理结构健全，内部机构设置科学，权责分配合理。制定了一系列内部控制制度等重大决策的程序和规则文件，在开展具体经济业务时，能够根据不同环境和自身发展情况，不断调整内部组织结构，出台新的措施，激发全体</w:t>
      </w:r>
      <w:r>
        <w:rPr>
          <w:rFonts w:hint="eastAsia" w:ascii="仿宋" w:hAnsi="仿宋" w:eastAsia="仿宋" w:cs="仿宋"/>
          <w:i w:val="0"/>
          <w:caps w:val="0"/>
          <w:color w:val="333333"/>
          <w:spacing w:val="0"/>
          <w:sz w:val="32"/>
          <w:szCs w:val="32"/>
          <w:vertAlign w:val="baseline"/>
          <w:lang w:val="en-US" w:eastAsia="zh-CN"/>
        </w:rPr>
        <w:t>人员</w:t>
      </w:r>
      <w:r>
        <w:rPr>
          <w:rFonts w:hint="eastAsia" w:ascii="仿宋" w:hAnsi="仿宋" w:eastAsia="仿宋" w:cs="仿宋"/>
          <w:i w:val="0"/>
          <w:caps w:val="0"/>
          <w:color w:val="333333"/>
          <w:spacing w:val="0"/>
          <w:sz w:val="32"/>
          <w:szCs w:val="32"/>
          <w:vertAlign w:val="baseline"/>
        </w:rPr>
        <w:t>的工作热情</w:t>
      </w:r>
      <w:r>
        <w:rPr>
          <w:rFonts w:hint="eastAsia" w:ascii="仿宋" w:hAnsi="仿宋" w:eastAsia="仿宋" w:cs="仿宋"/>
          <w:i w:val="0"/>
          <w:caps w:val="0"/>
          <w:color w:val="333333"/>
          <w:spacing w:val="0"/>
          <w:sz w:val="32"/>
          <w:szCs w:val="32"/>
          <w:vertAlign w:val="baseline"/>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我</w:t>
      </w:r>
      <w:r>
        <w:rPr>
          <w:rFonts w:hint="eastAsia" w:ascii="仿宋" w:hAnsi="仿宋" w:eastAsia="仿宋" w:cs="仿宋"/>
          <w:i w:val="0"/>
          <w:caps w:val="0"/>
          <w:color w:val="333333"/>
          <w:spacing w:val="0"/>
          <w:sz w:val="32"/>
          <w:szCs w:val="32"/>
          <w:vertAlign w:val="baseline"/>
          <w:lang w:eastAsia="zh-CN"/>
        </w:rPr>
        <w:t>院</w:t>
      </w:r>
      <w:r>
        <w:rPr>
          <w:rFonts w:hint="eastAsia" w:ascii="仿宋" w:hAnsi="仿宋" w:eastAsia="仿宋" w:cs="仿宋"/>
          <w:i w:val="0"/>
          <w:caps w:val="0"/>
          <w:color w:val="333333"/>
          <w:spacing w:val="0"/>
          <w:sz w:val="32"/>
          <w:szCs w:val="32"/>
          <w:vertAlign w:val="baseline"/>
        </w:rPr>
        <w:t>制定和完善风险管理政策和措施，确保经济活动风险的可知、可防与可控，确保经费使用安全。对已知风险点，定期进行评估、提示及完善。通过风险防范、风险转移及风险排除等方法，将经济活动风险控制在可承受的范围内。存在经济风险的业务，也积极分析，充分认清风险实质并积极采取降低、分担等策略来有效防范风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具体工作中，</w:t>
      </w:r>
      <w:r>
        <w:rPr>
          <w:rFonts w:hint="eastAsia" w:ascii="仿宋" w:hAnsi="仿宋" w:eastAsia="仿宋" w:cs="仿宋"/>
          <w:i w:val="0"/>
          <w:caps w:val="0"/>
          <w:color w:val="333333"/>
          <w:spacing w:val="0"/>
          <w:sz w:val="32"/>
          <w:szCs w:val="32"/>
          <w:vertAlign w:val="baseline"/>
          <w:lang w:eastAsia="zh-CN"/>
        </w:rPr>
        <w:t>院长</w:t>
      </w:r>
      <w:r>
        <w:rPr>
          <w:rFonts w:hint="eastAsia" w:ascii="仿宋" w:hAnsi="仿宋" w:eastAsia="仿宋" w:cs="仿宋"/>
          <w:i w:val="0"/>
          <w:caps w:val="0"/>
          <w:color w:val="333333"/>
          <w:spacing w:val="0"/>
          <w:sz w:val="32"/>
          <w:szCs w:val="32"/>
          <w:vertAlign w:val="baseline"/>
        </w:rPr>
        <w:t>负责全面工作，副</w:t>
      </w:r>
      <w:r>
        <w:rPr>
          <w:rFonts w:hint="eastAsia" w:ascii="仿宋" w:hAnsi="仿宋" w:eastAsia="仿宋" w:cs="仿宋"/>
          <w:i w:val="0"/>
          <w:caps w:val="0"/>
          <w:color w:val="333333"/>
          <w:spacing w:val="0"/>
          <w:sz w:val="32"/>
          <w:szCs w:val="32"/>
          <w:vertAlign w:val="baseline"/>
          <w:lang w:eastAsia="zh-CN"/>
        </w:rPr>
        <w:t>院长</w:t>
      </w:r>
      <w:r>
        <w:rPr>
          <w:rFonts w:hint="eastAsia" w:ascii="仿宋" w:hAnsi="仿宋" w:eastAsia="仿宋" w:cs="仿宋"/>
          <w:i w:val="0"/>
          <w:caps w:val="0"/>
          <w:color w:val="333333"/>
          <w:spacing w:val="0"/>
          <w:sz w:val="32"/>
          <w:szCs w:val="32"/>
          <w:vertAlign w:val="baseline"/>
        </w:rPr>
        <w:t>分别分管不同职能领域的工作，通过分工明确了各自的权利和义务，通过协调配和共同完成工作。对不同的业务</w:t>
      </w:r>
      <w:r>
        <w:rPr>
          <w:rFonts w:hint="eastAsia" w:ascii="仿宋" w:hAnsi="仿宋" w:eastAsia="仿宋" w:cs="仿宋"/>
          <w:i w:val="0"/>
          <w:caps w:val="0"/>
          <w:color w:val="333333"/>
          <w:spacing w:val="0"/>
          <w:sz w:val="32"/>
          <w:szCs w:val="32"/>
          <w:vertAlign w:val="baseline"/>
          <w:lang w:eastAsia="zh-CN"/>
        </w:rPr>
        <w:t>，</w:t>
      </w:r>
      <w:r>
        <w:rPr>
          <w:rFonts w:hint="eastAsia" w:ascii="仿宋" w:hAnsi="仿宋" w:eastAsia="仿宋" w:cs="仿宋"/>
          <w:i w:val="0"/>
          <w:caps w:val="0"/>
          <w:color w:val="333333"/>
          <w:spacing w:val="0"/>
          <w:sz w:val="32"/>
          <w:szCs w:val="32"/>
          <w:vertAlign w:val="baseline"/>
        </w:rPr>
        <w:t>规定了不同的审批形式和权限，对于日常费用由进行审批，特殊项目、大金额项目分别由</w:t>
      </w:r>
      <w:r>
        <w:rPr>
          <w:rFonts w:hint="eastAsia" w:ascii="仿宋" w:hAnsi="仿宋" w:eastAsia="仿宋" w:cs="仿宋"/>
          <w:i w:val="0"/>
          <w:caps w:val="0"/>
          <w:color w:val="333333"/>
          <w:spacing w:val="0"/>
          <w:sz w:val="32"/>
          <w:szCs w:val="32"/>
          <w:vertAlign w:val="baseline"/>
          <w:lang w:val="en-US" w:eastAsia="zh-CN"/>
        </w:rPr>
        <w:t>班子会</w:t>
      </w:r>
      <w:r>
        <w:rPr>
          <w:rFonts w:hint="eastAsia" w:ascii="仿宋" w:hAnsi="仿宋" w:eastAsia="仿宋" w:cs="仿宋"/>
          <w:i w:val="0"/>
          <w:caps w:val="0"/>
          <w:color w:val="333333"/>
          <w:spacing w:val="0"/>
          <w:sz w:val="32"/>
          <w:szCs w:val="32"/>
          <w:vertAlign w:val="baseline"/>
        </w:rPr>
        <w:t>讨论通过。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对经济业务实施有效控制，包括各项业务的授权与审批，单据的审核，通过核算将业务的结果表现出来，促进管理的改善。通过完善内部报告控制、预算控制、绩效考评控制、经济活动分析控制等方法，促进管理水平的不断提高。同时，在不同的工作环节，采取多种控制手段结合的控制程序，保证了业务活动的正常开展。采购活动严格按照有关规定进行，并有严格的审批程序，所有合同都进行备案，对于政府采购目录范围内的采购都进行了政府采购。付款时，严格审核相关资料，制定了严格的付款审批程序及权限，所有付款都必须经</w:t>
      </w:r>
      <w:r>
        <w:rPr>
          <w:rFonts w:hint="eastAsia" w:ascii="仿宋" w:hAnsi="仿宋" w:eastAsia="仿宋" w:cs="仿宋"/>
          <w:i w:val="0"/>
          <w:caps w:val="0"/>
          <w:color w:val="333333"/>
          <w:spacing w:val="0"/>
          <w:sz w:val="32"/>
          <w:szCs w:val="32"/>
          <w:vertAlign w:val="baseline"/>
          <w:lang w:val="en-US" w:eastAsia="zh-CN"/>
        </w:rPr>
        <w:t>局长</w:t>
      </w:r>
      <w:r>
        <w:rPr>
          <w:rFonts w:hint="eastAsia" w:ascii="仿宋" w:hAnsi="仿宋" w:eastAsia="仿宋" w:cs="仿宋"/>
          <w:i w:val="0"/>
          <w:caps w:val="0"/>
          <w:color w:val="333333"/>
          <w:spacing w:val="0"/>
          <w:sz w:val="32"/>
          <w:szCs w:val="32"/>
          <w:vertAlign w:val="baseline"/>
        </w:rPr>
        <w:t>审批。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对符合固定资产标准的资产进行单独登记，并定期组织盘点、检查。制定了相关制度，对内部控制的整体情况进行持续性检查，并对重点环节进行检查，促进了内部控制制度的执行。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方正粗黑宋简体" w:hAnsi="方正粗黑宋简体" w:eastAsia="方正粗黑宋简体" w:cs="方正粗黑宋简体"/>
          <w:i w:val="0"/>
          <w:caps w:val="0"/>
          <w:color w:val="333333"/>
          <w:spacing w:val="0"/>
          <w:sz w:val="32"/>
          <w:szCs w:val="32"/>
          <w:vertAlign w:val="baseline"/>
        </w:rPr>
        <w:t>二、重点关注的控制活动的自查和评估情况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在重大事项都严格按制度规定的程序和划分的权限进行了决策和履行相应的程序，不存在越权或未按程序履行的现象。对月报和年报的财务信息，进行内部审计，通过分析、询问、检查核对等多种方法，保证了财务信息的准确完整，提高了信息披露的质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方正粗黑宋简体" w:hAnsi="方正粗黑宋简体" w:eastAsia="方正粗黑宋简体" w:cs="方正粗黑宋简体"/>
          <w:i w:val="0"/>
          <w:caps w:val="0"/>
          <w:color w:val="333333"/>
          <w:spacing w:val="0"/>
          <w:sz w:val="32"/>
          <w:szCs w:val="32"/>
        </w:rPr>
      </w:pPr>
      <w:r>
        <w:rPr>
          <w:rFonts w:hint="eastAsia" w:ascii="方正粗黑宋简体" w:hAnsi="方正粗黑宋简体" w:eastAsia="方正粗黑宋简体" w:cs="方正粗黑宋简体"/>
          <w:i w:val="0"/>
          <w:caps w:val="0"/>
          <w:color w:val="333333"/>
          <w:spacing w:val="0"/>
          <w:sz w:val="32"/>
          <w:szCs w:val="32"/>
          <w:vertAlign w:val="baseline"/>
        </w:rPr>
        <w:t>三、改进和完善内部控制制度建立及其实施的有关措施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随着国家法律法规体系的逐步完善，内、外部环境的变化和学校持续快速发展的需要，内部控制制度还将进一步健全和完善，并要保证在实际工作中得以有效的执行和实施。为此，着重从以下方面加强：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内部审计工作还有很多差距和不足，因此要通过加强内控审计工作的广度和深度来完善内部控制。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（1）加强内部审计人员的专业培训，通过学习相关的规定、内部审计的方法和程序，保证内部审计工作的规范化、程序化。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（2）要加强内部审计的广度，对于作为年度工作计划必备内容做好计划和人员安排，保证审计任务的完成。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（3）要加强内部审计的深度，内部审计人员不断要保证各项工作按照制度执行，还要注重工作的效果，从提高工作效率方面来提出审计建议，不断改进各项工作。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vertAlign w:val="baseline"/>
        </w:rPr>
        <w:t>内部控制建设符合我国有关法规和上级财政部门的要求，符合当前我</w:t>
      </w:r>
      <w:r>
        <w:rPr>
          <w:rFonts w:hint="eastAsia" w:ascii="仿宋" w:hAnsi="仿宋" w:eastAsia="仿宋" w:cs="仿宋"/>
          <w:i w:val="0"/>
          <w:caps w:val="0"/>
          <w:color w:val="333333"/>
          <w:spacing w:val="0"/>
          <w:sz w:val="32"/>
          <w:szCs w:val="32"/>
          <w:vertAlign w:val="baseline"/>
          <w:lang w:eastAsia="zh-CN"/>
        </w:rPr>
        <w:t>院</w:t>
      </w:r>
      <w:r>
        <w:rPr>
          <w:rFonts w:hint="eastAsia" w:ascii="仿宋" w:hAnsi="仿宋" w:eastAsia="仿宋" w:cs="仿宋"/>
          <w:i w:val="0"/>
          <w:caps w:val="0"/>
          <w:color w:val="333333"/>
          <w:spacing w:val="0"/>
          <w:sz w:val="32"/>
          <w:szCs w:val="32"/>
          <w:vertAlign w:val="baseline"/>
        </w:rPr>
        <w:t>实际情况需要，各项制度均得到了充分有效的实施</w:t>
      </w:r>
      <w:r>
        <w:rPr>
          <w:rFonts w:hint="eastAsia" w:ascii="仿宋" w:hAnsi="仿宋" w:eastAsia="仿宋" w:cs="仿宋"/>
          <w:i w:val="0"/>
          <w:caps w:val="0"/>
          <w:color w:val="333333"/>
          <w:spacing w:val="0"/>
          <w:sz w:val="32"/>
          <w:szCs w:val="32"/>
          <w:vertAlign w:val="baseline"/>
          <w:lang w:eastAsia="zh-CN"/>
        </w:rPr>
        <w:t>。</w:t>
      </w:r>
      <w:r>
        <w:rPr>
          <w:rFonts w:hint="eastAsia" w:ascii="仿宋" w:hAnsi="仿宋" w:eastAsia="仿宋" w:cs="仿宋"/>
          <w:i w:val="0"/>
          <w:caps w:val="0"/>
          <w:color w:val="333333"/>
          <w:spacing w:val="0"/>
          <w:sz w:val="32"/>
          <w:szCs w:val="32"/>
          <w:vertAlign w:val="baseline"/>
        </w:rPr>
        <w:t>能够适应我</w:t>
      </w:r>
      <w:r>
        <w:rPr>
          <w:rFonts w:hint="eastAsia" w:ascii="仿宋" w:hAnsi="仿宋" w:eastAsia="仿宋" w:cs="仿宋"/>
          <w:i w:val="0"/>
          <w:caps w:val="0"/>
          <w:color w:val="333333"/>
          <w:spacing w:val="0"/>
          <w:sz w:val="32"/>
          <w:szCs w:val="32"/>
          <w:vertAlign w:val="baseline"/>
          <w:lang w:eastAsia="zh-CN"/>
        </w:rPr>
        <w:t>院</w:t>
      </w:r>
      <w:r>
        <w:rPr>
          <w:rFonts w:hint="eastAsia" w:ascii="仿宋" w:hAnsi="仿宋" w:eastAsia="仿宋" w:cs="仿宋"/>
          <w:i w:val="0"/>
          <w:caps w:val="0"/>
          <w:color w:val="333333"/>
          <w:spacing w:val="0"/>
          <w:sz w:val="32"/>
          <w:szCs w:val="32"/>
          <w:vertAlign w:val="baseline"/>
        </w:rPr>
        <w:t>现行管理的要求和发展的需要</w:t>
      </w:r>
      <w:r>
        <w:rPr>
          <w:rFonts w:hint="eastAsia" w:ascii="仿宋" w:hAnsi="仿宋" w:eastAsia="仿宋" w:cs="仿宋"/>
          <w:i w:val="0"/>
          <w:caps w:val="0"/>
          <w:color w:val="333333"/>
          <w:spacing w:val="0"/>
          <w:sz w:val="32"/>
          <w:szCs w:val="32"/>
          <w:vertAlign w:val="baseline"/>
          <w:lang w:eastAsia="zh-CN"/>
        </w:rPr>
        <w:t>。</w:t>
      </w:r>
      <w:r>
        <w:rPr>
          <w:rFonts w:hint="eastAsia" w:ascii="仿宋" w:hAnsi="仿宋" w:eastAsia="仿宋" w:cs="仿宋"/>
          <w:i w:val="0"/>
          <w:caps w:val="0"/>
          <w:color w:val="333333"/>
          <w:spacing w:val="0"/>
          <w:sz w:val="32"/>
          <w:szCs w:val="32"/>
          <w:vertAlign w:val="baseline"/>
        </w:rPr>
        <w:t>能够较好地保证我</w:t>
      </w:r>
      <w:r>
        <w:rPr>
          <w:rFonts w:hint="eastAsia" w:ascii="仿宋" w:hAnsi="仿宋" w:eastAsia="仿宋" w:cs="仿宋"/>
          <w:i w:val="0"/>
          <w:caps w:val="0"/>
          <w:color w:val="333333"/>
          <w:spacing w:val="0"/>
          <w:sz w:val="32"/>
          <w:szCs w:val="32"/>
          <w:vertAlign w:val="baseline"/>
          <w:lang w:eastAsia="zh-CN"/>
        </w:rPr>
        <w:t>院</w:t>
      </w:r>
      <w:r>
        <w:rPr>
          <w:rFonts w:hint="eastAsia" w:ascii="仿宋" w:hAnsi="仿宋" w:eastAsia="仿宋" w:cs="仿宋"/>
          <w:i w:val="0"/>
          <w:caps w:val="0"/>
          <w:color w:val="333333"/>
          <w:spacing w:val="0"/>
          <w:sz w:val="32"/>
          <w:szCs w:val="32"/>
          <w:vertAlign w:val="baseline"/>
        </w:rPr>
        <w:t>会计资料的真实性、合法性、完整性，确保我</w:t>
      </w:r>
      <w:r>
        <w:rPr>
          <w:rFonts w:hint="eastAsia" w:ascii="仿宋" w:hAnsi="仿宋" w:eastAsia="仿宋" w:cs="仿宋"/>
          <w:i w:val="0"/>
          <w:caps w:val="0"/>
          <w:color w:val="333333"/>
          <w:spacing w:val="0"/>
          <w:sz w:val="32"/>
          <w:szCs w:val="32"/>
          <w:vertAlign w:val="baseline"/>
          <w:lang w:eastAsia="zh-CN"/>
        </w:rPr>
        <w:t>院</w:t>
      </w:r>
      <w:r>
        <w:rPr>
          <w:rFonts w:hint="eastAsia" w:ascii="仿宋" w:hAnsi="仿宋" w:eastAsia="仿宋" w:cs="仿宋"/>
          <w:i w:val="0"/>
          <w:caps w:val="0"/>
          <w:color w:val="333333"/>
          <w:spacing w:val="0"/>
          <w:sz w:val="32"/>
          <w:szCs w:val="32"/>
          <w:vertAlign w:val="baseline"/>
        </w:rPr>
        <w:t>所有财产的安全、完整。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textAlignment w:val="baseline"/>
        <w:rPr>
          <w:rFonts w:hint="eastAsia" w:ascii="仿宋" w:hAnsi="仿宋" w:eastAsia="仿宋" w:cs="仿宋"/>
          <w:i w:val="0"/>
          <w:caps w:val="0"/>
          <w:color w:val="333333"/>
          <w:spacing w:val="0"/>
          <w:sz w:val="32"/>
          <w:szCs w:val="32"/>
          <w:vertAlign w:val="baseline"/>
        </w:rPr>
      </w:pPr>
      <w:r>
        <w:rPr>
          <w:rFonts w:hint="eastAsia" w:ascii="仿宋" w:hAnsi="仿宋" w:eastAsia="仿宋" w:cs="仿宋"/>
          <w:i w:val="0"/>
          <w:caps w:val="0"/>
          <w:color w:val="333333"/>
          <w:spacing w:val="0"/>
          <w:sz w:val="32"/>
          <w:szCs w:val="32"/>
          <w:vertAlign w:val="baseline"/>
        </w:rPr>
        <w:t>我</w:t>
      </w:r>
      <w:r>
        <w:rPr>
          <w:rFonts w:hint="eastAsia" w:ascii="仿宋" w:hAnsi="仿宋" w:eastAsia="仿宋" w:cs="仿宋"/>
          <w:i w:val="0"/>
          <w:caps w:val="0"/>
          <w:color w:val="333333"/>
          <w:spacing w:val="0"/>
          <w:sz w:val="32"/>
          <w:szCs w:val="32"/>
          <w:vertAlign w:val="baseline"/>
          <w:lang w:eastAsia="zh-CN"/>
        </w:rPr>
        <w:t>院</w:t>
      </w:r>
      <w:r>
        <w:rPr>
          <w:rFonts w:hint="eastAsia" w:ascii="仿宋" w:hAnsi="仿宋" w:eastAsia="仿宋" w:cs="仿宋"/>
          <w:i w:val="0"/>
          <w:caps w:val="0"/>
          <w:color w:val="333333"/>
          <w:spacing w:val="0"/>
          <w:sz w:val="32"/>
          <w:szCs w:val="32"/>
          <w:vertAlign w:val="baseline"/>
        </w:rPr>
        <w:t>遵循内部控制的基本原则，建立了一套同自身实际相符的内控制度，不存在重要、重大控制缺陷。在今后的内控工作中要逐步完善各种制度，并将制度落实到实处，确保我</w:t>
      </w:r>
      <w:r>
        <w:rPr>
          <w:rFonts w:hint="eastAsia" w:ascii="仿宋" w:hAnsi="仿宋" w:eastAsia="仿宋" w:cs="仿宋"/>
          <w:i w:val="0"/>
          <w:caps w:val="0"/>
          <w:color w:val="333333"/>
          <w:spacing w:val="0"/>
          <w:sz w:val="32"/>
          <w:szCs w:val="32"/>
          <w:vertAlign w:val="baseline"/>
          <w:lang w:eastAsia="zh-CN"/>
        </w:rPr>
        <w:t>院</w:t>
      </w:r>
      <w:r>
        <w:rPr>
          <w:rFonts w:hint="eastAsia" w:ascii="仿宋" w:hAnsi="仿宋" w:eastAsia="仿宋" w:cs="仿宋"/>
          <w:i w:val="0"/>
          <w:caps w:val="0"/>
          <w:color w:val="333333"/>
          <w:spacing w:val="0"/>
          <w:sz w:val="32"/>
          <w:szCs w:val="32"/>
          <w:vertAlign w:val="baseline"/>
        </w:rPr>
        <w:t>经济活动健康有序发展。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jc w:val="right"/>
        <w:textAlignment w:val="baseline"/>
        <w:rPr>
          <w:rFonts w:hint="eastAsia" w:ascii="仿宋" w:hAnsi="仿宋" w:eastAsia="仿宋" w:cs="仿宋"/>
          <w:i w:val="0"/>
          <w:caps w:val="0"/>
          <w:color w:val="333333"/>
          <w:spacing w:val="0"/>
          <w:sz w:val="32"/>
          <w:szCs w:val="32"/>
          <w:vertAlign w:val="baseline"/>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jc w:val="right"/>
        <w:textAlignment w:val="baseline"/>
        <w:rPr>
          <w:rFonts w:hint="eastAsia" w:ascii="仿宋" w:hAnsi="仿宋" w:eastAsia="仿宋" w:cs="仿宋"/>
          <w:i w:val="0"/>
          <w:caps w:val="0"/>
          <w:color w:val="333333"/>
          <w:spacing w:val="0"/>
          <w:sz w:val="32"/>
          <w:szCs w:val="32"/>
          <w:vertAlign w:val="baseline"/>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jc w:val="right"/>
        <w:textAlignment w:val="baseline"/>
        <w:rPr>
          <w:rFonts w:hint="eastAsia" w:ascii="仿宋" w:hAnsi="仿宋" w:eastAsia="仿宋" w:cs="仿宋"/>
          <w:i w:val="0"/>
          <w:caps w:val="0"/>
          <w:color w:val="333333"/>
          <w:spacing w:val="0"/>
          <w:sz w:val="32"/>
          <w:szCs w:val="32"/>
          <w:vertAlign w:val="baseline"/>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jc w:val="right"/>
        <w:textAlignment w:val="baseline"/>
        <w:rPr>
          <w:rFonts w:hint="eastAsia" w:ascii="仿宋" w:hAnsi="仿宋" w:eastAsia="仿宋" w:cs="仿宋"/>
          <w:i w:val="0"/>
          <w:caps w:val="0"/>
          <w:color w:val="333333"/>
          <w:spacing w:val="0"/>
          <w:sz w:val="32"/>
          <w:szCs w:val="32"/>
          <w:vertAlign w:val="baseline"/>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540"/>
        <w:jc w:val="right"/>
        <w:textAlignment w:val="baseline"/>
        <w:rPr>
          <w:rFonts w:hint="eastAsia" w:ascii="方正楷体简体" w:hAnsi="方正楷体简体" w:eastAsia="方正楷体简体" w:cs="方正楷体简体"/>
          <w:i w:val="0"/>
          <w:caps w:val="0"/>
          <w:color w:val="333333"/>
          <w:spacing w:val="0"/>
          <w:sz w:val="32"/>
          <w:szCs w:val="32"/>
          <w:vertAlign w:val="baseline"/>
          <w:lang w:eastAsia="zh-CN"/>
        </w:rPr>
      </w:pPr>
      <w:r>
        <w:rPr>
          <w:rFonts w:hint="eastAsia" w:ascii="方正楷体简体" w:hAnsi="方正楷体简体" w:eastAsia="方正楷体简体" w:cs="方正楷体简体"/>
          <w:i w:val="0"/>
          <w:caps w:val="0"/>
          <w:color w:val="333333"/>
          <w:spacing w:val="0"/>
          <w:sz w:val="32"/>
          <w:szCs w:val="32"/>
          <w:vertAlign w:val="baseline"/>
          <w:lang w:eastAsia="zh-CN"/>
        </w:rPr>
        <w:t>乳源瑶族自治县洛阳镇卫生院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5120" w:firstLineChars="1600"/>
        <w:jc w:val="both"/>
        <w:textAlignment w:val="baseline"/>
        <w:rPr>
          <w:rFonts w:hint="eastAsia" w:ascii="方正楷体简体" w:hAnsi="方正楷体简体" w:eastAsia="方正楷体简体" w:cs="方正楷体简体"/>
          <w:sz w:val="32"/>
          <w:szCs w:val="32"/>
          <w:lang w:val="en-US" w:eastAsia="zh-CN"/>
        </w:rPr>
      </w:pPr>
      <w:r>
        <w:rPr>
          <w:rFonts w:hint="eastAsia" w:ascii="方正楷体简体" w:hAnsi="方正楷体简体" w:eastAsia="方正楷体简体" w:cs="方正楷体简体"/>
          <w:i w:val="0"/>
          <w:caps w:val="0"/>
          <w:color w:val="333333"/>
          <w:spacing w:val="0"/>
          <w:sz w:val="32"/>
          <w:szCs w:val="32"/>
          <w:vertAlign w:val="baseline"/>
          <w:lang w:val="en-US" w:eastAsia="zh-CN"/>
        </w:rPr>
        <w:t>2023</w:t>
      </w:r>
      <w:bookmarkStart w:id="0" w:name="_GoBack"/>
      <w:bookmarkEnd w:id="0"/>
      <w:r>
        <w:rPr>
          <w:rFonts w:hint="eastAsia" w:ascii="方正楷体简体" w:hAnsi="方正楷体简体" w:eastAsia="方正楷体简体" w:cs="方正楷体简体"/>
          <w:i w:val="0"/>
          <w:caps w:val="0"/>
          <w:color w:val="333333"/>
          <w:spacing w:val="0"/>
          <w:sz w:val="32"/>
          <w:szCs w:val="32"/>
          <w:vertAlign w:val="baseline"/>
          <w:lang w:val="en-US" w:eastAsia="zh-CN"/>
        </w:rPr>
        <w:t>年01月03日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粗黑宋简体">
    <w:altName w:val="宋体"/>
    <w:panose1 w:val="02000000000000000000"/>
    <w:charset w:val="86"/>
    <w:family w:val="auto"/>
    <w:pitch w:val="default"/>
    <w:sig w:usb0="00000000" w:usb1="00000000" w:usb2="00000012" w:usb3="00000000" w:csb0="00040001" w:csb1="00000000"/>
  </w:font>
  <w:font w:name="方正楷体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OWZjYjVlOWY4OWM4YTZiMDZkZDdiZmI1NzdlOTkifQ=="/>
  </w:docVars>
  <w:rsids>
    <w:rsidRoot w:val="1D886B02"/>
    <w:rsid w:val="09647CC6"/>
    <w:rsid w:val="18FB5140"/>
    <w:rsid w:val="1D886B02"/>
    <w:rsid w:val="23A26AC4"/>
    <w:rsid w:val="27883AFC"/>
    <w:rsid w:val="2D9C3C89"/>
    <w:rsid w:val="3A5A4963"/>
    <w:rsid w:val="3B9C22D9"/>
    <w:rsid w:val="3C615E83"/>
    <w:rsid w:val="46D123BF"/>
    <w:rsid w:val="53D82FED"/>
    <w:rsid w:val="579B54FC"/>
    <w:rsid w:val="593E1680"/>
    <w:rsid w:val="5B593425"/>
    <w:rsid w:val="5EDA3779"/>
    <w:rsid w:val="630D4AB2"/>
    <w:rsid w:val="69054BCD"/>
    <w:rsid w:val="6BE14EEC"/>
    <w:rsid w:val="75AD194C"/>
    <w:rsid w:val="7A00721C"/>
    <w:rsid w:val="7E616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1542</Words>
  <Characters>1546</Characters>
  <Lines>0</Lines>
  <Paragraphs>0</Paragraphs>
  <TotalTime>53</TotalTime>
  <ScaleCrop>false</ScaleCrop>
  <LinksUpToDate>false</LinksUpToDate>
  <CharactersWithSpaces>1546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2020-06-18T07:50:00Z</dcterms:created>
  <dc:creator>卷宝卷宝小卷宝</dc:creator>
  <cp:lastModifiedBy>king ling</cp:lastModifiedBy>
  <dcterms:modified xsi:type="dcterms:W3CDTF">2024-02-04T01:29:20Z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D19275564B9741A6A444E2204E58BB15_12</vt:lpwstr>
  </property>
</Properties>
</file>