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0" w:firstLineChars="100"/>
        <w:rPr>
          <w:rFonts w:hint="eastAsia" w:ascii="方正粗黑宋简体" w:hAnsi="方正粗黑宋简体" w:eastAsia="方正粗黑宋简体" w:cs="方正粗黑宋简体"/>
          <w:sz w:val="44"/>
          <w:szCs w:val="44"/>
          <w:lang w:val="en-US" w:eastAsia="zh-CN"/>
        </w:rPr>
      </w:pPr>
    </w:p>
    <w:p>
      <w:pPr>
        <w:ind w:firstLine="442" w:firstLineChars="100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ind w:firstLine="442" w:firstLineChars="100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洛阳镇卫生院内部控制制度风险清单</w:t>
      </w:r>
    </w:p>
    <w:p>
      <w:pPr>
        <w:ind w:firstLine="440" w:firstLineChars="100"/>
        <w:rPr>
          <w:rFonts w:hint="eastAsia" w:ascii="方正粗黑宋简体" w:hAnsi="方正粗黑宋简体" w:eastAsia="方正粗黑宋简体" w:cs="方正粗黑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1" w:firstLineChars="1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lang w:val="en-US" w:eastAsia="zh-CN"/>
        </w:rPr>
        <w:t>（一）内部控制环境薄弱，内部控制意识薄弱。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内部控制环境是卫生事业单位内控的基础，领导不太重视不太了解内部控制制度，单位按规定得到的资金和使用的资金没有得到很好内控，导致出现经费失控现象。内控制度建设不够健全。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1" w:firstLineChars="1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lang w:val="en-US" w:eastAsia="zh-CN"/>
        </w:rPr>
        <w:t>（二）财务管理制度不够健全。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财务管理制度不够健全，虽然有内部管理制度，但不够完整，且相互间不协调配套。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1" w:firstLineChars="1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lang w:val="en-US" w:eastAsia="zh-CN"/>
        </w:rPr>
        <w:t>（三）预算控制比较薄弱，缺乏有效的约束。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预算控制对各项支出缺乏预见性，实际支出有调整。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1" w:firstLineChars="1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lang w:val="en-US" w:eastAsia="zh-CN"/>
        </w:rPr>
        <w:t>（四）缺乏有效的监督制度。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没有设置专门的审计机构和人员，不能开展以内部控制为主的审计监督，削弱内部监督作用。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rPr>
          <w:rFonts w:hint="eastAsia" w:ascii="方正楷体简体" w:hAnsi="方正楷体简体" w:eastAsia="方正楷体简体" w:cs="方正楷体简体"/>
          <w:i w:val="0"/>
          <w:caps w:val="0"/>
          <w:color w:val="333333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rPr>
          <w:rFonts w:hint="eastAsia" w:ascii="方正楷体简体" w:hAnsi="方正楷体简体" w:eastAsia="方正楷体简体" w:cs="方正楷体简体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i w:val="0"/>
          <w:caps w:val="0"/>
          <w:color w:val="333333"/>
          <w:spacing w:val="0"/>
          <w:sz w:val="32"/>
          <w:szCs w:val="32"/>
          <w:lang w:val="en-US" w:eastAsia="zh-CN"/>
        </w:rPr>
        <w:t>乳源瑶族自治县洛阳镇卫生院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center"/>
        <w:rPr>
          <w:rFonts w:hint="eastAsia" w:ascii="方正楷体简体" w:hAnsi="方正楷体简体" w:eastAsia="方正楷体简体" w:cs="方正楷体简体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i w:val="0"/>
          <w:caps w:val="0"/>
          <w:color w:val="333333"/>
          <w:spacing w:val="0"/>
          <w:sz w:val="32"/>
          <w:szCs w:val="32"/>
          <w:lang w:val="en-US" w:eastAsia="zh-CN"/>
        </w:rPr>
        <w:t xml:space="preserve">                       2023年01月03日</w:t>
      </w:r>
    </w:p>
    <w:p>
      <w:pPr>
        <w:rPr>
          <w:rFonts w:hint="default" w:ascii="方正粗黑宋简体" w:hAnsi="方正粗黑宋简体" w:eastAsia="方正粗黑宋简体" w:cs="方正粗黑宋简体"/>
          <w:sz w:val="44"/>
          <w:szCs w:val="4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iOWZjYjVlOWY4OWM4YTZiMDZkZDdiZmI1NzdlOTkifQ=="/>
  </w:docVars>
  <w:rsids>
    <w:rsidRoot w:val="40882676"/>
    <w:rsid w:val="0741490E"/>
    <w:rsid w:val="08E61864"/>
    <w:rsid w:val="0F042AA6"/>
    <w:rsid w:val="245D0E11"/>
    <w:rsid w:val="3A8204FC"/>
    <w:rsid w:val="40882676"/>
    <w:rsid w:val="4F3E02BE"/>
    <w:rsid w:val="5873053E"/>
    <w:rsid w:val="7B36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287</Words>
  <Characters>291</Characters>
  <Lines>0</Lines>
  <Paragraphs>0</Paragraphs>
  <TotalTime>1</TotalTime>
  <ScaleCrop>false</ScaleCrop>
  <LinksUpToDate>false</LinksUpToDate>
  <CharactersWithSpaces>314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2020-06-23T03:24:00Z</dcterms:created>
  <dc:creator>卷宝卷宝小卷宝</dc:creator>
  <cp:lastModifiedBy>king ling</cp:lastModifiedBy>
  <dcterms:modified xsi:type="dcterms:W3CDTF">2024-02-04T01:26:37Z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B15875EDBB0B49DDAA49C559FF8AD4C6_12</vt:lpwstr>
  </property>
</Properties>
</file>