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700" w:lineRule="exact"/>
        <w:ind w:left="0" w:right="0" w:firstLine="0"/>
        <w:jc w:val="center"/>
        <w:textAlignment w:val="auto"/>
        <w:rPr>
          <w:rFonts w:hint="eastAsia" w:ascii="方正粗黑宋简体" w:hAnsi="方正粗黑宋简体" w:eastAsia="方正粗黑宋简体" w:cs="方正粗黑宋简体"/>
          <w:b w:val="0"/>
          <w:kern w:val="2"/>
          <w:sz w:val="44"/>
          <w:szCs w:val="44"/>
          <w:lang w:val="en-US" w:eastAsia="zh-CN" w:bidi="ar-SA"/>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left="0" w:right="0" w:firstLine="0"/>
        <w:jc w:val="center"/>
        <w:textAlignment w:val="auto"/>
        <w:rPr>
          <w:rFonts w:hint="eastAsia" w:ascii="宋体" w:hAnsi="宋体" w:eastAsia="宋体" w:cs="宋体"/>
          <w:b/>
          <w:bCs/>
          <w:kern w:val="2"/>
          <w:sz w:val="44"/>
          <w:szCs w:val="44"/>
          <w:lang w:val="en-US" w:eastAsia="zh-CN" w:bidi="ar-SA"/>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left="0" w:right="0" w:firstLine="0"/>
        <w:jc w:val="center"/>
        <w:textAlignment w:val="auto"/>
        <w:rPr>
          <w:rFonts w:hint="eastAsia" w:ascii="宋体" w:hAnsi="宋体" w:eastAsia="宋体" w:cs="宋体"/>
          <w:b/>
          <w:bCs/>
          <w:kern w:val="2"/>
          <w:sz w:val="44"/>
          <w:szCs w:val="44"/>
          <w:lang w:val="en-US" w:eastAsia="zh-CN" w:bidi="ar-SA"/>
        </w:rPr>
      </w:pPr>
      <w:r>
        <w:rPr>
          <w:rFonts w:hint="eastAsia" w:ascii="宋体" w:hAnsi="宋体" w:eastAsia="宋体" w:cs="宋体"/>
          <w:b/>
          <w:bCs/>
          <w:kern w:val="2"/>
          <w:sz w:val="44"/>
          <w:szCs w:val="44"/>
          <w:lang w:val="en-US" w:eastAsia="zh-CN" w:bidi="ar-SA"/>
        </w:rPr>
        <w:t>关于洛阳镇卫生院内部控制体系建设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left="0" w:right="0" w:firstLine="0"/>
        <w:jc w:val="center"/>
        <w:textAlignment w:val="auto"/>
        <w:rPr>
          <w:rFonts w:hint="eastAsia" w:ascii="宋体" w:hAnsi="宋体" w:eastAsia="宋体" w:cs="宋体"/>
          <w:b/>
          <w:bCs/>
          <w:kern w:val="2"/>
          <w:sz w:val="44"/>
          <w:szCs w:val="44"/>
          <w:lang w:val="en-US" w:eastAsia="zh-CN" w:bidi="ar-SA"/>
        </w:rPr>
      </w:pPr>
      <w:r>
        <w:rPr>
          <w:rFonts w:hint="eastAsia" w:ascii="宋体" w:hAnsi="宋体" w:eastAsia="宋体" w:cs="宋体"/>
          <w:b/>
          <w:bCs/>
          <w:kern w:val="2"/>
          <w:sz w:val="44"/>
          <w:szCs w:val="44"/>
          <w:lang w:val="en-US" w:eastAsia="zh-CN" w:bidi="ar-SA"/>
        </w:rPr>
        <w:t>实施方案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为做好我</w:t>
      </w:r>
      <w:r>
        <w:rPr>
          <w:rFonts w:hint="eastAsia" w:ascii="仿宋" w:hAnsi="仿宋" w:eastAsia="仿宋" w:cs="仿宋"/>
          <w:sz w:val="32"/>
          <w:szCs w:val="32"/>
          <w:lang w:eastAsia="zh-CN"/>
        </w:rPr>
        <w:t>院</w:t>
      </w:r>
      <w:r>
        <w:rPr>
          <w:rFonts w:hint="eastAsia" w:ascii="仿宋" w:hAnsi="仿宋" w:eastAsia="仿宋" w:cs="仿宋"/>
          <w:sz w:val="32"/>
          <w:szCs w:val="32"/>
          <w:lang w:val="en-US" w:eastAsia="zh-CN"/>
        </w:rPr>
        <w:t>内</w:t>
      </w:r>
      <w:r>
        <w:rPr>
          <w:rFonts w:hint="eastAsia" w:ascii="仿宋" w:hAnsi="仿宋" w:eastAsia="仿宋" w:cs="仿宋"/>
          <w:sz w:val="32"/>
          <w:szCs w:val="32"/>
        </w:rPr>
        <w:t>部控制建设，进一步落实责任，结合实际情况，特制订本方案。</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210" w:beforeAutospacing="0" w:after="210" w:afterAutospacing="0" w:line="560" w:lineRule="exact"/>
        <w:ind w:left="0" w:right="0" w:firstLine="420"/>
        <w:jc w:val="both"/>
        <w:textAlignment w:val="auto"/>
        <w:rPr>
          <w:rFonts w:hint="eastAsia" w:ascii="仿宋" w:hAnsi="仿宋" w:eastAsia="仿宋" w:cs="仿宋"/>
          <w:b/>
          <w:bCs/>
          <w:i w:val="0"/>
          <w:caps w:val="0"/>
          <w:color w:val="000000"/>
          <w:spacing w:val="0"/>
          <w:sz w:val="32"/>
          <w:szCs w:val="32"/>
        </w:rPr>
      </w:pPr>
      <w:r>
        <w:rPr>
          <w:rFonts w:hint="eastAsia" w:ascii="仿宋" w:hAnsi="仿宋" w:eastAsia="仿宋" w:cs="仿宋"/>
          <w:b/>
          <w:bCs/>
          <w:i w:val="0"/>
          <w:caps w:val="0"/>
          <w:color w:val="000000"/>
          <w:spacing w:val="0"/>
          <w:sz w:val="32"/>
          <w:szCs w:val="32"/>
          <w:shd w:val="clear" w:fill="FFFFFF"/>
        </w:rPr>
        <w:t>一、工作目标</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210" w:beforeAutospacing="0" w:after="210" w:afterAutospacing="0" w:line="560" w:lineRule="exact"/>
        <w:ind w:left="0" w:right="0" w:firstLine="420"/>
        <w:jc w:val="both"/>
        <w:textAlignment w:val="auto"/>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lang w:val="en-US" w:eastAsia="zh-CN"/>
        </w:rPr>
        <w:t>为</w:t>
      </w:r>
      <w:r>
        <w:rPr>
          <w:rFonts w:hint="eastAsia" w:ascii="仿宋" w:hAnsi="仿宋" w:eastAsia="仿宋" w:cs="仿宋"/>
          <w:i w:val="0"/>
          <w:caps w:val="0"/>
          <w:color w:val="000000"/>
          <w:spacing w:val="0"/>
          <w:sz w:val="32"/>
          <w:szCs w:val="32"/>
          <w:shd w:val="clear" w:fill="FFFFFF"/>
        </w:rPr>
        <w:t>全面加强对单位内部控制制度的实施及时发现和纠正存在的突出问题，建立</w:t>
      </w:r>
      <w:r>
        <w:rPr>
          <w:rFonts w:hint="eastAsia" w:ascii="仿宋" w:hAnsi="仿宋" w:eastAsia="仿宋" w:cs="仿宋"/>
          <w:i w:val="0"/>
          <w:caps w:val="0"/>
          <w:color w:val="000000"/>
          <w:spacing w:val="0"/>
          <w:sz w:val="32"/>
          <w:szCs w:val="32"/>
          <w:shd w:val="clear" w:fill="FFFFFF"/>
          <w:lang w:val="en-US" w:eastAsia="zh-CN"/>
        </w:rPr>
        <w:t>本</w:t>
      </w:r>
      <w:r>
        <w:rPr>
          <w:rFonts w:hint="eastAsia" w:ascii="仿宋" w:hAnsi="仿宋" w:eastAsia="仿宋" w:cs="仿宋"/>
          <w:i w:val="0"/>
          <w:caps w:val="0"/>
          <w:color w:val="000000"/>
          <w:spacing w:val="0"/>
          <w:sz w:val="32"/>
          <w:szCs w:val="32"/>
          <w:shd w:val="clear" w:fill="FFFFFF"/>
        </w:rPr>
        <w:t>单位内部控制制度管理工作长效机制，确保内部控制制度安全运行、规范管理、有效使用，确保各项政策不折不扣落实到位。</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210" w:beforeAutospacing="0" w:after="210" w:afterAutospacing="0" w:line="560" w:lineRule="exact"/>
        <w:ind w:left="0" w:right="0" w:firstLine="420"/>
        <w:jc w:val="both"/>
        <w:textAlignment w:val="auto"/>
        <w:rPr>
          <w:rFonts w:hint="eastAsia" w:ascii="仿宋" w:hAnsi="仿宋" w:eastAsia="仿宋" w:cs="仿宋"/>
          <w:b/>
          <w:bCs/>
          <w:i w:val="0"/>
          <w:caps w:val="0"/>
          <w:color w:val="000000"/>
          <w:spacing w:val="0"/>
          <w:sz w:val="32"/>
          <w:szCs w:val="32"/>
          <w:shd w:val="clear" w:fill="FFFFFF"/>
        </w:rPr>
      </w:pPr>
      <w:r>
        <w:rPr>
          <w:rFonts w:hint="eastAsia" w:ascii="仿宋" w:hAnsi="仿宋" w:eastAsia="仿宋" w:cs="仿宋"/>
          <w:b/>
          <w:bCs/>
          <w:i w:val="0"/>
          <w:caps w:val="0"/>
          <w:color w:val="000000"/>
          <w:spacing w:val="0"/>
          <w:sz w:val="32"/>
          <w:szCs w:val="32"/>
          <w:shd w:val="clear" w:fill="FFFFFF"/>
        </w:rPr>
        <w:t>二、基本原则</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210" w:beforeAutospacing="0" w:after="210" w:afterAutospacing="0" w:line="560" w:lineRule="exact"/>
        <w:ind w:left="0" w:right="0" w:firstLine="420"/>
        <w:jc w:val="both"/>
        <w:textAlignment w:val="auto"/>
        <w:rPr>
          <w:rFonts w:hint="eastAsia" w:ascii="仿宋" w:hAnsi="仿宋" w:eastAsia="仿宋" w:cs="仿宋"/>
          <w:i w:val="0"/>
          <w:caps w:val="0"/>
          <w:color w:val="000000"/>
          <w:spacing w:val="0"/>
          <w:sz w:val="32"/>
          <w:szCs w:val="32"/>
        </w:rPr>
      </w:pPr>
      <w:r>
        <w:rPr>
          <w:rFonts w:hint="eastAsia" w:ascii="仿宋" w:hAnsi="仿宋" w:eastAsia="仿宋" w:cs="仿宋"/>
          <w:b/>
          <w:bCs/>
          <w:i w:val="0"/>
          <w:caps w:val="0"/>
          <w:color w:val="000000"/>
          <w:spacing w:val="0"/>
          <w:sz w:val="32"/>
          <w:szCs w:val="32"/>
          <w:shd w:val="clear" w:fill="FFFFFF"/>
        </w:rPr>
        <w:t>坚持全面性原则</w:t>
      </w:r>
      <w:r>
        <w:rPr>
          <w:rFonts w:hint="eastAsia" w:ascii="仿宋" w:hAnsi="仿宋" w:eastAsia="仿宋" w:cs="仿宋"/>
          <w:i w:val="0"/>
          <w:caps w:val="0"/>
          <w:color w:val="000000"/>
          <w:spacing w:val="0"/>
          <w:sz w:val="32"/>
          <w:szCs w:val="32"/>
          <w:shd w:val="clear" w:fill="FFFFFF"/>
        </w:rPr>
        <w:t>。内部控制基础性评价应贯穿于单位的各个层级，确保对单位层面和业务层面各类经济与业务活动的全面覆盖，综合反映单位的内部控制基础水平。</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210" w:beforeAutospacing="0" w:after="210" w:afterAutospacing="0" w:line="560" w:lineRule="exact"/>
        <w:ind w:left="0" w:right="0" w:firstLine="420"/>
        <w:jc w:val="both"/>
        <w:textAlignment w:val="auto"/>
        <w:rPr>
          <w:rFonts w:hint="eastAsia" w:ascii="仿宋" w:hAnsi="仿宋" w:eastAsia="仿宋" w:cs="仿宋"/>
          <w:i w:val="0"/>
          <w:caps w:val="0"/>
          <w:color w:val="000000"/>
          <w:spacing w:val="0"/>
          <w:sz w:val="32"/>
          <w:szCs w:val="32"/>
        </w:rPr>
      </w:pPr>
      <w:r>
        <w:rPr>
          <w:rFonts w:hint="eastAsia" w:ascii="仿宋" w:hAnsi="仿宋" w:eastAsia="仿宋" w:cs="仿宋"/>
          <w:b/>
          <w:bCs/>
          <w:i w:val="0"/>
          <w:caps w:val="0"/>
          <w:color w:val="000000"/>
          <w:spacing w:val="0"/>
          <w:sz w:val="32"/>
          <w:szCs w:val="32"/>
          <w:shd w:val="clear" w:fill="FFFFFF"/>
        </w:rPr>
        <w:t>坚持重要性原则</w:t>
      </w:r>
      <w:r>
        <w:rPr>
          <w:rFonts w:hint="eastAsia" w:ascii="仿宋" w:hAnsi="仿宋" w:eastAsia="仿宋" w:cs="仿宋"/>
          <w:i w:val="0"/>
          <w:caps w:val="0"/>
          <w:color w:val="000000"/>
          <w:spacing w:val="0"/>
          <w:sz w:val="32"/>
          <w:szCs w:val="32"/>
          <w:shd w:val="clear" w:fill="FFFFFF"/>
        </w:rPr>
        <w:t>。内部控制基础性评价应当在全面评价的基础上，重点关注重要业务领域和高风险领域，特别是涉及内部权力集中的重点领域和关键岗位，着力防范可能产生的重大风险。</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210" w:beforeAutospacing="0" w:after="210" w:afterAutospacing="0" w:line="560" w:lineRule="exact"/>
        <w:ind w:left="0" w:right="0" w:firstLine="420"/>
        <w:jc w:val="both"/>
        <w:textAlignment w:val="auto"/>
        <w:rPr>
          <w:rFonts w:hint="eastAsia" w:ascii="仿宋" w:hAnsi="仿宋" w:eastAsia="仿宋" w:cs="仿宋"/>
          <w:i w:val="0"/>
          <w:caps w:val="0"/>
          <w:color w:val="000000"/>
          <w:spacing w:val="0"/>
          <w:sz w:val="32"/>
          <w:szCs w:val="32"/>
        </w:rPr>
      </w:pPr>
      <w:r>
        <w:rPr>
          <w:rFonts w:hint="eastAsia" w:ascii="仿宋" w:hAnsi="仿宋" w:eastAsia="仿宋" w:cs="仿宋"/>
          <w:b/>
          <w:bCs/>
          <w:i w:val="0"/>
          <w:caps w:val="0"/>
          <w:color w:val="000000"/>
          <w:spacing w:val="0"/>
          <w:sz w:val="32"/>
          <w:szCs w:val="32"/>
          <w:shd w:val="clear" w:fill="FFFFFF"/>
        </w:rPr>
        <w:t>强化责任担当原则</w:t>
      </w:r>
      <w:r>
        <w:rPr>
          <w:rFonts w:hint="eastAsia" w:ascii="仿宋" w:hAnsi="仿宋" w:eastAsia="仿宋" w:cs="仿宋"/>
          <w:i w:val="0"/>
          <w:caps w:val="0"/>
          <w:color w:val="000000"/>
          <w:spacing w:val="0"/>
          <w:sz w:val="32"/>
          <w:szCs w:val="32"/>
          <w:shd w:val="clear" w:fill="FFFFFF"/>
        </w:rPr>
        <w:t>。要坚持“一岗双责”、“一案双查”，要牢固树立内控理念，积极引导</w:t>
      </w:r>
      <w:r>
        <w:rPr>
          <w:rFonts w:hint="eastAsia" w:ascii="仿宋" w:hAnsi="仿宋" w:eastAsia="仿宋" w:cs="仿宋"/>
          <w:i w:val="0"/>
          <w:caps w:val="0"/>
          <w:color w:val="000000"/>
          <w:spacing w:val="0"/>
          <w:sz w:val="32"/>
          <w:szCs w:val="32"/>
          <w:shd w:val="clear" w:fill="FFFFFF"/>
          <w:lang w:val="en-US" w:eastAsia="zh-CN"/>
        </w:rPr>
        <w:t>工作</w:t>
      </w:r>
      <w:r>
        <w:rPr>
          <w:rFonts w:hint="eastAsia" w:ascii="仿宋" w:hAnsi="仿宋" w:eastAsia="仿宋" w:cs="仿宋"/>
          <w:i w:val="0"/>
          <w:caps w:val="0"/>
          <w:color w:val="000000"/>
          <w:spacing w:val="0"/>
          <w:sz w:val="32"/>
          <w:szCs w:val="32"/>
          <w:shd w:val="clear" w:fill="FFFFFF"/>
        </w:rPr>
        <w:t>人员从思想上牢固树立内部控制制度观念，在单位营造良好的内控氛围。</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210" w:beforeAutospacing="0" w:after="210" w:afterAutospacing="0" w:line="560" w:lineRule="exact"/>
        <w:ind w:left="0" w:right="0" w:firstLine="420"/>
        <w:jc w:val="both"/>
        <w:textAlignment w:val="auto"/>
        <w:rPr>
          <w:rFonts w:hint="eastAsia" w:ascii="仿宋" w:hAnsi="仿宋" w:eastAsia="仿宋" w:cs="仿宋"/>
          <w:i w:val="0"/>
          <w:caps w:val="0"/>
          <w:color w:val="000000"/>
          <w:spacing w:val="0"/>
          <w:sz w:val="32"/>
          <w:szCs w:val="32"/>
        </w:rPr>
      </w:pPr>
      <w:r>
        <w:rPr>
          <w:rFonts w:hint="eastAsia" w:ascii="仿宋" w:hAnsi="仿宋" w:eastAsia="仿宋" w:cs="仿宋"/>
          <w:b/>
          <w:bCs/>
          <w:i w:val="0"/>
          <w:caps w:val="0"/>
          <w:color w:val="000000"/>
          <w:spacing w:val="0"/>
          <w:sz w:val="32"/>
          <w:szCs w:val="32"/>
          <w:shd w:val="clear" w:fill="FFFFFF"/>
        </w:rPr>
        <w:t>完善问责原则</w:t>
      </w:r>
      <w:r>
        <w:rPr>
          <w:rFonts w:hint="eastAsia" w:ascii="仿宋" w:hAnsi="仿宋" w:eastAsia="仿宋" w:cs="仿宋"/>
          <w:i w:val="0"/>
          <w:caps w:val="0"/>
          <w:color w:val="000000"/>
          <w:spacing w:val="0"/>
          <w:sz w:val="32"/>
          <w:szCs w:val="32"/>
          <w:shd w:val="clear" w:fill="FFFFFF"/>
        </w:rPr>
        <w:t>。将内部控制运用于干部选拔、任用、奖惩，以及站所和个人年底考核、评先等工作，对违反内控制度规定，出现风险事故的站所和干部职工必须严格直击追责。确保单位内部控制制度能</w:t>
      </w:r>
      <w:r>
        <w:rPr>
          <w:rFonts w:hint="eastAsia" w:ascii="仿宋" w:hAnsi="仿宋" w:eastAsia="仿宋" w:cs="仿宋"/>
          <w:i w:val="0"/>
          <w:caps w:val="0"/>
          <w:color w:val="000000"/>
          <w:spacing w:val="0"/>
          <w:sz w:val="32"/>
          <w:szCs w:val="32"/>
          <w:shd w:val="clear" w:fill="FFFFFF"/>
          <w:lang w:val="en-US" w:eastAsia="zh-CN"/>
        </w:rPr>
        <w:t>够</w:t>
      </w:r>
      <w:r>
        <w:rPr>
          <w:rFonts w:hint="eastAsia" w:ascii="仿宋" w:hAnsi="仿宋" w:eastAsia="仿宋" w:cs="仿宋"/>
          <w:i w:val="0"/>
          <w:caps w:val="0"/>
          <w:color w:val="000000"/>
          <w:spacing w:val="0"/>
          <w:sz w:val="32"/>
          <w:szCs w:val="32"/>
          <w:shd w:val="clear" w:fill="FFFFFF"/>
        </w:rPr>
        <w:t>贯彻落实。</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210" w:beforeAutospacing="0" w:after="210" w:afterAutospacing="0" w:line="560" w:lineRule="exact"/>
        <w:ind w:left="0" w:right="0" w:firstLine="420"/>
        <w:jc w:val="both"/>
        <w:textAlignment w:val="auto"/>
        <w:rPr>
          <w:rFonts w:hint="eastAsia" w:ascii="仿宋" w:hAnsi="仿宋" w:eastAsia="仿宋" w:cs="仿宋"/>
          <w:b/>
          <w:bCs/>
          <w:i w:val="0"/>
          <w:caps w:val="0"/>
          <w:color w:val="000000"/>
          <w:spacing w:val="0"/>
          <w:sz w:val="32"/>
          <w:szCs w:val="32"/>
          <w:shd w:val="clear" w:fill="FFFFFF"/>
        </w:rPr>
      </w:pPr>
      <w:r>
        <w:rPr>
          <w:rFonts w:hint="eastAsia" w:ascii="仿宋" w:hAnsi="仿宋" w:eastAsia="仿宋" w:cs="仿宋"/>
          <w:b/>
          <w:bCs/>
          <w:i w:val="0"/>
          <w:caps w:val="0"/>
          <w:color w:val="000000"/>
          <w:spacing w:val="0"/>
          <w:sz w:val="32"/>
          <w:szCs w:val="32"/>
          <w:shd w:val="clear" w:fill="FFFFFF"/>
        </w:rPr>
        <w:t>三、工作任务</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210" w:beforeAutospacing="0" w:after="210" w:afterAutospacing="0" w:line="560" w:lineRule="exact"/>
        <w:ind w:right="0" w:firstLine="320" w:firstLineChars="100"/>
        <w:jc w:val="both"/>
        <w:textAlignment w:val="auto"/>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通过实施内控规范，梳理流程、健全制度、实施措施、完善程序，基本建立以防范风险管控为核心，以单位内部管理为基础，全员参与、全业务覆盖、全过程监控的内部控制实施体系，切实增强单位的内部管理水平和权力运行机制，推动廉洁高效、人民满意的服务型政府的建设。具体包括五个方面。</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210" w:beforeAutospacing="0" w:after="210" w:afterAutospacing="0" w:line="560" w:lineRule="exact"/>
        <w:ind w:left="0" w:right="0" w:firstLine="420"/>
        <w:jc w:val="both"/>
        <w:textAlignment w:val="auto"/>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（一）合理保证经济活动合规合法，有效规范单位预算管理、收支管理、政府采购、资产管理、建设项目、合同控制等各类经济活动。</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210" w:beforeAutospacing="0" w:after="210" w:afterAutospacing="0" w:line="560" w:lineRule="exact"/>
        <w:ind w:left="0" w:right="0" w:firstLine="420"/>
        <w:jc w:val="both"/>
        <w:textAlignment w:val="auto"/>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（二）合理保证资产安全和使用有效，坚持所有权与使用权相分离的原则，确保资产的安全完整和有效使用。</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210" w:beforeAutospacing="0" w:after="210" w:afterAutospacing="0" w:line="560" w:lineRule="exact"/>
        <w:ind w:left="0" w:right="0" w:firstLine="420"/>
        <w:jc w:val="both"/>
        <w:textAlignment w:val="auto"/>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（三）合理保证财务信息真实完整，强化财务信息分析和结果运用，为外部监管和内部管理提供信息支持。</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210" w:beforeAutospacing="0" w:after="210" w:afterAutospacing="0" w:line="560" w:lineRule="exact"/>
        <w:ind w:left="0" w:right="0" w:firstLine="420"/>
        <w:jc w:val="both"/>
        <w:textAlignment w:val="auto"/>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（四）有效防范舞弊和预防腐败，科学运用内部控制的原理和方法，强化内部监督，建立反腐败、反舞弊的长效机制。</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210" w:beforeAutospacing="0" w:after="210" w:afterAutospacing="0" w:line="560" w:lineRule="exact"/>
        <w:ind w:left="0" w:right="0" w:firstLine="420"/>
        <w:jc w:val="both"/>
        <w:textAlignment w:val="auto"/>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（五）提高公共服务的效率和效果，及时做好相关数据张榜公示。</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210" w:beforeAutospacing="0" w:after="210" w:afterAutospacing="0" w:line="560" w:lineRule="exact"/>
        <w:ind w:left="0" w:right="0" w:firstLine="420"/>
        <w:jc w:val="both"/>
        <w:textAlignment w:val="auto"/>
        <w:rPr>
          <w:rFonts w:hint="eastAsia" w:ascii="仿宋" w:hAnsi="仿宋" w:eastAsia="仿宋" w:cs="仿宋"/>
          <w:b/>
          <w:bCs/>
          <w:i w:val="0"/>
          <w:caps w:val="0"/>
          <w:color w:val="000000"/>
          <w:spacing w:val="0"/>
          <w:sz w:val="32"/>
          <w:szCs w:val="32"/>
        </w:rPr>
      </w:pPr>
      <w:r>
        <w:rPr>
          <w:rFonts w:hint="eastAsia" w:ascii="仿宋" w:hAnsi="仿宋" w:eastAsia="仿宋" w:cs="仿宋"/>
          <w:b/>
          <w:bCs/>
          <w:i w:val="0"/>
          <w:caps w:val="0"/>
          <w:color w:val="000000"/>
          <w:spacing w:val="0"/>
          <w:sz w:val="32"/>
          <w:szCs w:val="32"/>
          <w:shd w:val="clear" w:fill="FFFFFF"/>
        </w:rPr>
        <w:t>四、工作要求</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210" w:beforeAutospacing="0" w:after="210" w:afterAutospacing="0" w:line="560" w:lineRule="exact"/>
        <w:ind w:left="0" w:right="0" w:firstLine="420"/>
        <w:jc w:val="both"/>
        <w:textAlignment w:val="auto"/>
        <w:rPr>
          <w:rFonts w:hint="eastAsia" w:ascii="仿宋" w:hAnsi="仿宋" w:eastAsia="仿宋" w:cs="仿宋"/>
          <w:i w:val="0"/>
          <w:caps w:val="0"/>
          <w:color w:val="000000"/>
          <w:spacing w:val="0"/>
          <w:sz w:val="32"/>
          <w:szCs w:val="32"/>
        </w:rPr>
      </w:pPr>
      <w:r>
        <w:rPr>
          <w:rFonts w:hint="eastAsia" w:ascii="仿宋" w:hAnsi="仿宋" w:eastAsia="仿宋" w:cs="仿宋"/>
          <w:b/>
          <w:bCs/>
          <w:i w:val="0"/>
          <w:caps w:val="0"/>
          <w:color w:val="000000"/>
          <w:spacing w:val="0"/>
          <w:sz w:val="32"/>
          <w:szCs w:val="32"/>
          <w:shd w:val="clear" w:fill="FFFFFF"/>
        </w:rPr>
        <w:t>（一）高度重视，层层压实责任。</w:t>
      </w:r>
      <w:r>
        <w:rPr>
          <w:rFonts w:hint="eastAsia" w:ascii="仿宋" w:hAnsi="仿宋" w:eastAsia="仿宋" w:cs="仿宋"/>
          <w:i w:val="0"/>
          <w:caps w:val="0"/>
          <w:color w:val="000000"/>
          <w:spacing w:val="0"/>
          <w:sz w:val="32"/>
          <w:szCs w:val="32"/>
          <w:shd w:val="clear" w:fill="FFFFFF"/>
        </w:rPr>
        <w:t>内部控制制度建设主要针对单位预算管理、收支管理、政府采购、资产管理、建设项目、合同控制等各类经济活动。要高度重视，指定专人负责，对照任务要求、时间节点，扎实抓好工作落实。</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210" w:beforeAutospacing="0" w:after="210" w:afterAutospacing="0" w:line="560" w:lineRule="exact"/>
        <w:ind w:left="0" w:right="0" w:firstLine="420"/>
        <w:jc w:val="both"/>
        <w:textAlignment w:val="auto"/>
        <w:rPr>
          <w:rFonts w:hint="eastAsia" w:ascii="仿宋" w:hAnsi="仿宋" w:eastAsia="仿宋" w:cs="仿宋"/>
          <w:i w:val="0"/>
          <w:caps w:val="0"/>
          <w:color w:val="000000"/>
          <w:spacing w:val="0"/>
          <w:sz w:val="32"/>
          <w:szCs w:val="32"/>
        </w:rPr>
      </w:pPr>
      <w:r>
        <w:rPr>
          <w:rFonts w:hint="eastAsia" w:ascii="仿宋" w:hAnsi="仿宋" w:eastAsia="仿宋" w:cs="仿宋"/>
          <w:b/>
          <w:bCs/>
          <w:i w:val="0"/>
          <w:caps w:val="0"/>
          <w:color w:val="000000"/>
          <w:spacing w:val="0"/>
          <w:sz w:val="32"/>
          <w:szCs w:val="32"/>
          <w:shd w:val="clear" w:fill="FFFFFF"/>
        </w:rPr>
        <w:t>（二）积极应对，认真抓好整改。</w:t>
      </w:r>
      <w:r>
        <w:rPr>
          <w:rFonts w:hint="eastAsia" w:ascii="仿宋" w:hAnsi="仿宋" w:eastAsia="仿宋" w:cs="仿宋"/>
          <w:i w:val="0"/>
          <w:caps w:val="0"/>
          <w:color w:val="000000"/>
          <w:spacing w:val="0"/>
          <w:sz w:val="32"/>
          <w:szCs w:val="32"/>
          <w:shd w:val="clear" w:fill="FFFFFF"/>
        </w:rPr>
        <w:t>涉及到政府采购、资产管理、建设项目、合同控制等各类经济活动的领导，要牵头负责，及时对接财政部门，认真遵守内部控制制度。</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210" w:beforeAutospacing="0" w:after="210" w:afterAutospacing="0" w:line="560" w:lineRule="exact"/>
        <w:ind w:left="0" w:right="0" w:firstLine="420"/>
        <w:jc w:val="both"/>
        <w:textAlignment w:val="auto"/>
        <w:rPr>
          <w:rFonts w:hint="eastAsia" w:ascii="仿宋" w:hAnsi="仿宋" w:eastAsia="仿宋" w:cs="仿宋"/>
          <w:i w:val="0"/>
          <w:caps w:val="0"/>
          <w:color w:val="000000"/>
          <w:spacing w:val="0"/>
          <w:sz w:val="32"/>
          <w:szCs w:val="32"/>
        </w:rPr>
      </w:pPr>
      <w:r>
        <w:rPr>
          <w:rFonts w:hint="eastAsia" w:ascii="仿宋" w:hAnsi="仿宋" w:eastAsia="仿宋" w:cs="仿宋"/>
          <w:b/>
          <w:bCs/>
          <w:i w:val="0"/>
          <w:caps w:val="0"/>
          <w:color w:val="000000"/>
          <w:spacing w:val="0"/>
          <w:sz w:val="32"/>
          <w:szCs w:val="32"/>
          <w:shd w:val="clear" w:fill="FFFFFF"/>
        </w:rPr>
        <w:t>（三）堵塞漏洞，建立长效机制。</w:t>
      </w:r>
      <w:r>
        <w:rPr>
          <w:rFonts w:hint="eastAsia" w:ascii="仿宋" w:hAnsi="仿宋" w:eastAsia="仿宋" w:cs="仿宋"/>
          <w:i w:val="0"/>
          <w:caps w:val="0"/>
          <w:color w:val="000000"/>
          <w:spacing w:val="0"/>
          <w:sz w:val="32"/>
          <w:szCs w:val="32"/>
          <w:shd w:val="clear" w:fill="FFFFFF"/>
        </w:rPr>
        <w:t>对建设事业单位内部控制制度中发现的问题，除迅速进行整改之外，要从根源上查找原因，探索建立防范机制，从源头上控制问题的发生。</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210" w:beforeAutospacing="0" w:after="210" w:afterAutospacing="0" w:line="560" w:lineRule="exact"/>
        <w:ind w:left="0" w:right="0" w:firstLine="420"/>
        <w:jc w:val="both"/>
        <w:textAlignment w:val="auto"/>
        <w:rPr>
          <w:rFonts w:hint="eastAsia" w:ascii="仿宋" w:hAnsi="仿宋" w:eastAsia="仿宋" w:cs="仿宋"/>
          <w:i w:val="0"/>
          <w:caps w:val="0"/>
          <w:color w:val="000000"/>
          <w:spacing w:val="0"/>
          <w:sz w:val="32"/>
          <w:szCs w:val="32"/>
          <w:shd w:val="clear" w:fill="FFFFFF"/>
        </w:rPr>
      </w:pPr>
      <w:r>
        <w:rPr>
          <w:rFonts w:hint="eastAsia" w:ascii="仿宋" w:hAnsi="仿宋" w:eastAsia="仿宋" w:cs="仿宋"/>
          <w:b/>
          <w:bCs/>
          <w:i w:val="0"/>
          <w:caps w:val="0"/>
          <w:color w:val="000000"/>
          <w:spacing w:val="0"/>
          <w:sz w:val="32"/>
          <w:szCs w:val="32"/>
          <w:shd w:val="clear" w:fill="FFFFFF"/>
        </w:rPr>
        <w:t>（四）挺纪在前，强化执纪问责。</w:t>
      </w:r>
      <w:r>
        <w:rPr>
          <w:rFonts w:hint="eastAsia" w:ascii="仿宋" w:hAnsi="仿宋" w:eastAsia="仿宋" w:cs="仿宋"/>
          <w:i w:val="0"/>
          <w:caps w:val="0"/>
          <w:color w:val="000000"/>
          <w:spacing w:val="0"/>
          <w:sz w:val="32"/>
          <w:szCs w:val="32"/>
          <w:shd w:val="clear" w:fill="FFFFFF"/>
        </w:rPr>
        <w:t>要主动作为，善于发现问题线索。发现一起，查处一起，通报曝光一起，快查快办，绝不姑息手软。</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210" w:beforeAutospacing="0" w:after="210" w:afterAutospacing="0" w:line="560" w:lineRule="exact"/>
        <w:ind w:left="0" w:right="0" w:firstLine="420"/>
        <w:jc w:val="both"/>
        <w:textAlignment w:val="auto"/>
        <w:rPr>
          <w:rFonts w:hint="eastAsia" w:ascii="仿宋" w:hAnsi="仿宋" w:eastAsia="仿宋" w:cs="仿宋"/>
          <w:i w:val="0"/>
          <w:caps w:val="0"/>
          <w:color w:val="000000"/>
          <w:spacing w:val="0"/>
          <w:sz w:val="32"/>
          <w:szCs w:val="32"/>
          <w:shd w:val="clear" w:fill="FFFFFF"/>
        </w:rPr>
      </w:pPr>
      <w:r>
        <w:rPr>
          <w:rFonts w:hint="eastAsia" w:ascii="仿宋" w:hAnsi="仿宋" w:eastAsia="仿宋" w:cs="仿宋"/>
          <w:b/>
          <w:bCs/>
          <w:i w:val="0"/>
          <w:caps w:val="0"/>
          <w:color w:val="000000"/>
          <w:spacing w:val="0"/>
          <w:sz w:val="32"/>
          <w:szCs w:val="32"/>
          <w:shd w:val="clear" w:fill="FFFFFF"/>
        </w:rPr>
        <w:t>（五）切实推动内部控制制度有效执行。</w:t>
      </w:r>
      <w:r>
        <w:rPr>
          <w:rFonts w:hint="eastAsia" w:ascii="仿宋" w:hAnsi="仿宋" w:eastAsia="仿宋" w:cs="仿宋"/>
          <w:i w:val="0"/>
          <w:caps w:val="0"/>
          <w:color w:val="000000"/>
          <w:spacing w:val="0"/>
          <w:sz w:val="32"/>
          <w:szCs w:val="32"/>
          <w:shd w:val="clear" w:fill="FFFFFF"/>
        </w:rPr>
        <w:t>将基本制度和相应办法提出的内控理念，控制活动和控制措施固化在相关信息系统当中，实现内部控制制度的程序化、常态化。</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210" w:beforeAutospacing="0" w:after="210" w:afterAutospacing="0" w:line="560" w:lineRule="exact"/>
        <w:ind w:left="0" w:right="0" w:firstLine="420"/>
        <w:jc w:val="both"/>
        <w:textAlignment w:val="auto"/>
        <w:rPr>
          <w:rFonts w:hint="eastAsia" w:ascii="仿宋" w:hAnsi="仿宋" w:eastAsia="仿宋" w:cs="仿宋"/>
          <w:i w:val="0"/>
          <w:caps w:val="0"/>
          <w:color w:val="000000"/>
          <w:spacing w:val="0"/>
          <w:sz w:val="32"/>
          <w:szCs w:val="32"/>
          <w:shd w:val="clear" w:fill="FFFFFF"/>
        </w:rPr>
      </w:pP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210" w:beforeAutospacing="0" w:after="210" w:afterAutospacing="0" w:line="560" w:lineRule="exact"/>
        <w:ind w:left="0" w:right="0" w:firstLine="420"/>
        <w:jc w:val="right"/>
        <w:textAlignment w:val="auto"/>
        <w:rPr>
          <w:rFonts w:hint="eastAsia" w:ascii="方正楷体简体" w:hAnsi="方正楷体简体" w:eastAsia="方正楷体简体" w:cs="方正楷体简体"/>
          <w:i w:val="0"/>
          <w:caps w:val="0"/>
          <w:color w:val="000000"/>
          <w:spacing w:val="0"/>
          <w:sz w:val="32"/>
          <w:szCs w:val="32"/>
          <w:shd w:val="clear" w:fill="FFFFFF"/>
          <w:lang w:eastAsia="zh-CN"/>
        </w:rPr>
      </w:pP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210" w:beforeAutospacing="0" w:after="210" w:afterAutospacing="0" w:line="560" w:lineRule="exact"/>
        <w:ind w:left="0" w:right="0" w:firstLine="420"/>
        <w:jc w:val="right"/>
        <w:textAlignment w:val="auto"/>
        <w:rPr>
          <w:rFonts w:hint="eastAsia" w:ascii="方正楷体简体" w:hAnsi="方正楷体简体" w:eastAsia="方正楷体简体" w:cs="方正楷体简体"/>
          <w:i w:val="0"/>
          <w:caps w:val="0"/>
          <w:color w:val="000000"/>
          <w:spacing w:val="0"/>
          <w:sz w:val="32"/>
          <w:szCs w:val="32"/>
          <w:shd w:val="clear" w:fill="FFFFFF"/>
          <w:lang w:eastAsia="zh-CN"/>
        </w:rPr>
      </w:pPr>
      <w:r>
        <w:rPr>
          <w:rFonts w:hint="eastAsia" w:ascii="方正楷体简体" w:hAnsi="方正楷体简体" w:eastAsia="方正楷体简体" w:cs="方正楷体简体"/>
          <w:i w:val="0"/>
          <w:caps w:val="0"/>
          <w:color w:val="000000"/>
          <w:spacing w:val="0"/>
          <w:sz w:val="32"/>
          <w:szCs w:val="32"/>
          <w:shd w:val="clear" w:fill="FFFFFF"/>
          <w:lang w:eastAsia="zh-CN"/>
        </w:rPr>
        <w:t>乳源瑶族自治县洛阳镇卫生院</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210" w:beforeAutospacing="0" w:after="210" w:afterAutospacing="0" w:line="560" w:lineRule="exact"/>
        <w:ind w:left="0" w:right="0" w:firstLine="420"/>
        <w:jc w:val="center"/>
        <w:textAlignment w:val="auto"/>
        <w:rPr>
          <w:rFonts w:hint="eastAsia" w:ascii="方正楷体简体" w:hAnsi="方正楷体简体" w:eastAsia="方正楷体简体" w:cs="方正楷体简体"/>
          <w:i w:val="0"/>
          <w:caps w:val="0"/>
          <w:color w:val="000000"/>
          <w:spacing w:val="0"/>
          <w:sz w:val="32"/>
          <w:szCs w:val="32"/>
          <w:shd w:val="clear" w:fill="FFFFFF"/>
          <w:lang w:val="en-US" w:eastAsia="zh-CN"/>
        </w:rPr>
      </w:pPr>
      <w:r>
        <w:rPr>
          <w:rFonts w:hint="eastAsia" w:ascii="方正楷体简体" w:hAnsi="方正楷体简体" w:eastAsia="方正楷体简体" w:cs="方正楷体简体"/>
          <w:i w:val="0"/>
          <w:caps w:val="0"/>
          <w:color w:val="000000"/>
          <w:spacing w:val="0"/>
          <w:sz w:val="32"/>
          <w:szCs w:val="32"/>
          <w:shd w:val="clear" w:fill="FFFFFF"/>
          <w:lang w:val="en-US" w:eastAsia="zh-CN"/>
        </w:rPr>
        <w:t xml:space="preserve">                      2023年01月03日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粗黑宋简体">
    <w:altName w:val="宋体"/>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楷体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OWZjYjVlOWY4OWM4YTZiMDZkZDdiZmI1NzdlOTkifQ=="/>
  </w:docVars>
  <w:rsids>
    <w:rsidRoot w:val="0EED2D4E"/>
    <w:rsid w:val="09DF4627"/>
    <w:rsid w:val="0EED2D4E"/>
    <w:rsid w:val="0FF25F25"/>
    <w:rsid w:val="1A0C5F24"/>
    <w:rsid w:val="20124FB2"/>
    <w:rsid w:val="2588553D"/>
    <w:rsid w:val="2A9A00F3"/>
    <w:rsid w:val="31BD2FCF"/>
    <w:rsid w:val="32022CFB"/>
    <w:rsid w:val="36A91D74"/>
    <w:rsid w:val="3D5C236C"/>
    <w:rsid w:val="441B1DD7"/>
    <w:rsid w:val="441C55DF"/>
    <w:rsid w:val="45237196"/>
    <w:rsid w:val="45482366"/>
    <w:rsid w:val="55C9615E"/>
    <w:rsid w:val="564B25BE"/>
    <w:rsid w:val="569A3030"/>
    <w:rsid w:val="69D74A1F"/>
    <w:rsid w:val="6B166CD1"/>
    <w:rsid w:val="74BF1113"/>
    <w:rsid w:val="769545F3"/>
    <w:rsid w:val="79A33E26"/>
    <w:rsid w:val="7B845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1259</Words>
  <Characters>1263</Characters>
  <Lines>0</Lines>
  <Paragraphs>0</Paragraphs>
  <TotalTime>152</TotalTime>
  <ScaleCrop>false</ScaleCrop>
  <LinksUpToDate>false</LinksUpToDate>
  <CharactersWithSpaces>1285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2020-06-16T07:19:00Z</dcterms:created>
  <dc:creator>卷宝卷宝小卷宝</dc:creator>
  <cp:lastModifiedBy>king ling</cp:lastModifiedBy>
  <cp:lastPrinted>2023-08-03T01:21:00Z</cp:lastPrinted>
  <dcterms:modified xsi:type="dcterms:W3CDTF">2024-02-04T01:24:57Z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A6852FF0CB43435A868B9C7D8DE4A30F_12</vt:lpwstr>
  </property>
</Properties>
</file>