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洛阳镇卫生院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spacing w:line="360" w:lineRule="auto"/>
        <w:ind w:firstLine="640" w:firstLineChars="200"/>
        <w:rPr>
          <w:rFonts w:ascii="仿宋_GB2312" w:eastAsia="仿宋_GB2312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</w:t>
      </w:r>
      <w:r>
        <w:rPr>
          <w:rFonts w:hint="eastAsia" w:ascii="仿宋" w:hAnsi="仿宋" w:eastAsia="仿宋" w:cs="仿宋"/>
          <w:sz w:val="32"/>
          <w:szCs w:val="32"/>
        </w:rPr>
        <w:t>县财政局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召开2024年预算绩效管理信息化系统绩效评价应用培训会对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年财政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支出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</w:t>
      </w:r>
      <w:r>
        <w:rPr>
          <w:rFonts w:hint="eastAsia" w:ascii="仿宋" w:hAnsi="仿宋" w:eastAsia="仿宋" w:cs="仿宋"/>
          <w:sz w:val="32"/>
          <w:szCs w:val="32"/>
        </w:rPr>
        <w:t>绩效自评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我院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按照培训要求展开工作</w:t>
      </w:r>
      <w:r>
        <w:rPr>
          <w:rFonts w:hint="eastAsia" w:ascii="仿宋" w:hAnsi="仿宋" w:eastAsia="仿宋" w:cs="仿宋"/>
          <w:sz w:val="32"/>
          <w:szCs w:val="32"/>
        </w:rPr>
        <w:t>。现将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洛阳</w:t>
      </w:r>
      <w:r>
        <w:rPr>
          <w:rFonts w:hint="eastAsia" w:ascii="仿宋" w:hAnsi="仿宋" w:eastAsia="仿宋" w:cs="仿宋"/>
          <w:sz w:val="32"/>
          <w:szCs w:val="32"/>
        </w:rPr>
        <w:t>镇卫生院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预防接种服务工作经费</w:t>
      </w:r>
      <w:r>
        <w:rPr>
          <w:rFonts w:hint="eastAsia" w:ascii="仿宋" w:hAnsi="仿宋" w:eastAsia="仿宋" w:cs="仿宋"/>
          <w:sz w:val="32"/>
          <w:szCs w:val="32"/>
        </w:rPr>
        <w:t>项目支出绩效目标自评工作情况汇报如下：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我院在</w:t>
      </w:r>
      <w:r>
        <w:rPr>
          <w:rFonts w:hint="eastAsia" w:ascii="仿宋" w:hAnsi="仿宋" w:eastAsia="仿宋"/>
          <w:sz w:val="32"/>
          <w:szCs w:val="32"/>
          <w:lang w:eastAsia="zh-CN"/>
        </w:rPr>
        <w:t>县卫健局、政府</w:t>
      </w:r>
      <w:r>
        <w:rPr>
          <w:rFonts w:hint="eastAsia" w:ascii="仿宋" w:hAnsi="仿宋" w:eastAsia="仿宋"/>
          <w:sz w:val="32"/>
          <w:szCs w:val="32"/>
        </w:rPr>
        <w:t>的正确</w:t>
      </w:r>
      <w:r>
        <w:rPr>
          <w:rFonts w:hint="eastAsia" w:ascii="仿宋" w:hAnsi="仿宋" w:eastAsia="仿宋"/>
          <w:sz w:val="32"/>
          <w:szCs w:val="32"/>
          <w:lang w:eastAsia="zh-CN"/>
        </w:rPr>
        <w:t>指导</w:t>
      </w:r>
      <w:r>
        <w:rPr>
          <w:rFonts w:hint="eastAsia" w:ascii="仿宋" w:hAnsi="仿宋" w:eastAsia="仿宋"/>
          <w:sz w:val="32"/>
          <w:szCs w:val="32"/>
        </w:rPr>
        <w:t>下，</w:t>
      </w:r>
      <w:r>
        <w:rPr>
          <w:rFonts w:hint="eastAsia" w:ascii="仿宋" w:hAnsi="仿宋" w:eastAsia="仿宋"/>
          <w:sz w:val="32"/>
          <w:szCs w:val="32"/>
          <w:lang w:eastAsia="zh-CN"/>
        </w:rPr>
        <w:t>购入了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九价HPV疫苗</w:t>
      </w:r>
      <w:r>
        <w:rPr>
          <w:rFonts w:hint="eastAsia" w:ascii="仿宋" w:hAnsi="仿宋" w:eastAsia="仿宋"/>
          <w:sz w:val="32"/>
          <w:szCs w:val="32"/>
          <w:lang w:eastAsia="zh-CN"/>
        </w:rPr>
        <w:t>、狂犬病疫苗等二类疫苗。有效的为群众接种、提高群众免疫力和抵抗力。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由相关科室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防疫人员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二类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疫苗进行验收，索取检查疫苗的生物制品检验合格证，核对疫苗运输过程的温度监测记录、疫苗名称、生产企业、规格、批号、数量等信息。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疫苗质量无误及时放入冷库保存。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该项目自评等级为优，得分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</w:rPr>
        <w:t>分。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预防接种服务工作经费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5000.00元。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我院支付二类疫苗总金额5000.00元，数量为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狂犬病疫苗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30支、金额为2610.00元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九价HPV疫苗3支、金额为3930.00元（预防接种服务工作经费支付2390元）。</w:t>
      </w:r>
    </w:p>
    <w:p>
      <w:pPr>
        <w:numPr>
          <w:ilvl w:val="0"/>
          <w:numId w:val="2"/>
        </w:numPr>
        <w:spacing w:line="360" w:lineRule="auto"/>
        <w:ind w:left="-10" w:leftChars="0" w:firstLine="640" w:firstLineChars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项目的绩效目标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完成情况</w:t>
      </w:r>
      <w:r>
        <w:rPr>
          <w:rFonts w:hint="eastAsia" w:ascii="楷体_GB2312" w:hAnsi="楷体_GB2312" w:eastAsia="楷体_GB2312" w:cs="楷体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截止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2023年12月31日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，项目资金实际投入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5000元、购入二类疫苗数量33支；实际接种支付5000元、支付二类疫苗数量33支，预防接种支付及时率100%。有效的接种降低疾病发生率，控制传染病，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积极的为群众完成接种疫苗工作。</w:t>
      </w:r>
    </w:p>
    <w:p>
      <w:pPr>
        <w:numPr>
          <w:ilvl w:val="0"/>
          <w:numId w:val="2"/>
        </w:numPr>
        <w:spacing w:line="360" w:lineRule="auto"/>
        <w:ind w:left="-10" w:leftChars="0" w:firstLine="640" w:firstLineChars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项目资金使用效益，对环境、经济、社会的可持续影响。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落实预算绩效管理，从经费保障、制度保障、硬件条件保障进行判断和分析，及时纠正和调整偏差，促使绩效目标达成。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完成二类疫苗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的接种工作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的免疫力。美化环境，工作人员感觉工作环境舒适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使得患者及职工对我院服务满意度提高。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乳源瑶族自治县洛阳镇卫生院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        2024年3月25日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E6932F"/>
    <w:multiLevelType w:val="singleLevel"/>
    <w:tmpl w:val="E6E6932F"/>
    <w:lvl w:ilvl="0" w:tentative="0">
      <w:start w:val="3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3D270D9E"/>
    <w:multiLevelType w:val="singleLevel"/>
    <w:tmpl w:val="3D270D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wZmI0MWE5Mjk4MjExYjc4MmFlMmJhMmFiMGMwOG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2965F2"/>
    <w:rsid w:val="1B7D4900"/>
    <w:rsid w:val="1BEA0FB0"/>
    <w:rsid w:val="2A0C3112"/>
    <w:rsid w:val="2C0A5190"/>
    <w:rsid w:val="39921607"/>
    <w:rsid w:val="3C5A6E72"/>
    <w:rsid w:val="468762A1"/>
    <w:rsid w:val="47CD37A4"/>
    <w:rsid w:val="4A296CE0"/>
    <w:rsid w:val="5375086E"/>
    <w:rsid w:val="54C57518"/>
    <w:rsid w:val="6D68447F"/>
    <w:rsid w:val="6DF74DA5"/>
    <w:rsid w:val="6E923B91"/>
    <w:rsid w:val="71661766"/>
    <w:rsid w:val="76D5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724</Words>
  <Characters>785</Characters>
  <Lines>1</Lines>
  <Paragraphs>1</Paragraphs>
  <TotalTime>13</TotalTime>
  <ScaleCrop>false</ScaleCrop>
  <LinksUpToDate>false</LinksUpToDate>
  <CharactersWithSpaces>835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5050</cp:lastModifiedBy>
  <cp:lastPrinted>2018-10-25T02:57:00Z</cp:lastPrinted>
  <dcterms:modified xsi:type="dcterms:W3CDTF">2024-03-26T13:29:59Z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CA25336A30454A2EBE9C5128FB328EDC_13</vt:lpwstr>
  </property>
</Properties>
</file>