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hint="default" w:ascii="宋体" w:hAnsi="宋体" w:eastAsia="黑体"/>
          <w:b/>
          <w:sz w:val="36"/>
          <w:szCs w:val="36"/>
          <w:lang w:val="en-US" w:eastAsia="zh-CN"/>
        </w:rPr>
      </w:pPr>
      <w:r>
        <w:rPr>
          <w:rFonts w:hint="eastAsia" w:ascii="黑体" w:hAnsi="黑体" w:eastAsia="黑体"/>
          <w:color w:val="000000"/>
          <w:sz w:val="32"/>
        </w:rPr>
        <w:t>附件</w:t>
      </w:r>
      <w:r>
        <w:rPr>
          <w:rFonts w:hint="eastAsia" w:ascii="黑体" w:hAnsi="黑体" w:eastAsia="黑体"/>
          <w:color w:val="000000"/>
          <w:sz w:val="32"/>
          <w:lang w:val="en-US" w:eastAsia="zh-CN"/>
        </w:rPr>
        <w:t>4-1</w:t>
      </w:r>
    </w:p>
    <w:p>
      <w:pPr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财政支出项目绩效自评报告（用款单位）</w:t>
      </w:r>
    </w:p>
    <w:p>
      <w:pPr>
        <w:rPr>
          <w:rFonts w:ascii="仿宋_GB2312" w:eastAsia="仿宋_GB2312"/>
          <w:sz w:val="44"/>
          <w:szCs w:val="44"/>
        </w:rPr>
      </w:pP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一、项目基本情况及自评结论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</w:t>
      </w:r>
      <w:r>
        <w:rPr>
          <w:rFonts w:hint="eastAsia" w:ascii="仿宋_GB2312" w:eastAsia="仿宋_GB2312"/>
          <w:sz w:val="32"/>
          <w:szCs w:val="32"/>
          <w:lang w:eastAsia="zh-CN"/>
        </w:rPr>
        <w:t>县高级中学和中等职业技术学校，根据上级有关文件精神，落实教育部、中央军委国防动员部印发《高中阶段学校学生军事训练教学大纲》要求分别于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2023年9月和10月对全校新生开展军事教学活动，合计支出13752元。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</w:rPr>
        <w:t>（二）</w:t>
      </w:r>
      <w:r>
        <w:rPr>
          <w:rFonts w:hint="eastAsia" w:ascii="仿宋_GB2312" w:eastAsia="仿宋_GB2312"/>
          <w:sz w:val="32"/>
          <w:szCs w:val="32"/>
          <w:lang w:eastAsia="zh-CN"/>
        </w:rPr>
        <w:t>为确保高中学生军事训练教学工作有效开展，县高级中学和中等职业技术学校向县教育局提交了“学生</w:t>
      </w:r>
      <w:bookmarkStart w:id="0" w:name="_GoBack"/>
      <w:bookmarkEnd w:id="0"/>
      <w:r>
        <w:rPr>
          <w:rFonts w:hint="eastAsia" w:ascii="仿宋_GB2312" w:eastAsia="仿宋_GB2312"/>
          <w:sz w:val="32"/>
          <w:szCs w:val="32"/>
          <w:lang w:eastAsia="zh-CN"/>
        </w:rPr>
        <w:t>军训费”支出计划，班子会讨论并同意学校采购军事训练所需物资和购买保险。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</w:rPr>
        <w:t>（三）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根据最新规定军事训练教官所有支出只能由人民武装部门承担费用，因此计划100000元的预算，实际支出为13752元。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二、绩效表现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（一）资金使用绩效。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1、项目资金实际总投入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13752元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/>
          <w:sz w:val="32"/>
          <w:szCs w:val="32"/>
        </w:rPr>
        <w:t>做到专款专用。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2、项目资金实际分配给县高级中学和中等职业技术学校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，合计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13752元</w:t>
      </w:r>
      <w:r>
        <w:rPr>
          <w:rFonts w:hint="eastAsia" w:ascii="仿宋_GB2312" w:hAnsi="仿宋_GB2312" w:eastAsia="仿宋_GB2312"/>
          <w:sz w:val="32"/>
          <w:szCs w:val="32"/>
        </w:rPr>
        <w:t>。</w:t>
      </w:r>
    </w:p>
    <w:p>
      <w:pPr>
        <w:spacing w:line="360" w:lineRule="auto"/>
        <w:ind w:firstLine="640" w:firstLineChars="200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3、不截留、挪用资助资金，专款专用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/>
          <w:sz w:val="32"/>
          <w:szCs w:val="32"/>
        </w:rPr>
        <w:t>学生国防意识得到提高，爱国热情得到高涨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，项目奖金支出率13.752%。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4、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通过开展军事训练教学活动，</w:t>
      </w:r>
      <w:r>
        <w:rPr>
          <w:rFonts w:hint="eastAsia" w:ascii="仿宋_GB2312" w:hAnsi="仿宋_GB2312" w:eastAsia="仿宋_GB2312"/>
          <w:sz w:val="32"/>
          <w:szCs w:val="32"/>
        </w:rPr>
        <w:t>师生崇军尚武精神得到提升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/>
          <w:sz w:val="32"/>
          <w:szCs w:val="32"/>
        </w:rPr>
        <w:t>师生国防意识得到提高，爱国热情得到高涨。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（二）存在问题。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预算和实际支出因使用规定有变，导致支出率仅为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13.752%。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三、改进意见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加大军事训练物资的采购，提升军事训练教学的效果</w:t>
      </w:r>
      <w:r>
        <w:rPr>
          <w:rFonts w:hint="eastAsia" w:ascii="仿宋_GB2312" w:eastAsia="仿宋_GB2312"/>
          <w:sz w:val="32"/>
          <w:szCs w:val="32"/>
        </w:rPr>
        <w:t>。</w:t>
      </w:r>
    </w:p>
    <w:p>
      <w:pPr>
        <w:spacing w:line="360" w:lineRule="auto"/>
        <w:ind w:firstLine="640" w:firstLineChars="200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  <w:lang w:eastAsia="zh-CN"/>
        </w:rPr>
        <w:t>四、</w:t>
      </w:r>
      <w:r>
        <w:rPr>
          <w:rFonts w:hint="eastAsia" w:ascii="黑体" w:eastAsia="黑体"/>
          <w:sz w:val="32"/>
          <w:szCs w:val="32"/>
        </w:rPr>
        <w:t>其他需要说明的情况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无。</w:t>
      </w:r>
    </w:p>
    <w:p>
      <w:pPr>
        <w:spacing w:line="360" w:lineRule="auto"/>
        <w:ind w:firstLine="640" w:firstLineChars="200"/>
        <w:rPr>
          <w:rFonts w:hint="eastAsia" w:ascii="黑体" w:eastAsia="黑体"/>
          <w:sz w:val="32"/>
          <w:szCs w:val="32"/>
        </w:rPr>
      </w:pPr>
    </w:p>
    <w:sectPr>
      <w:pgSz w:w="11906" w:h="16838"/>
      <w:pgMar w:top="1440" w:right="1800" w:bottom="1440" w:left="126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TM4OGU3YWEzMTg4NjE0YTA2YTdjNmM0MGYyMTg4YmQifQ=="/>
    <w:docVar w:name="KSO_WPS_MARK_KEY" w:val="155be050-2192-4538-82f2-70cfcdb92465"/>
  </w:docVars>
  <w:rsids>
    <w:rsidRoot w:val="00F22CA7"/>
    <w:rsid w:val="000560B1"/>
    <w:rsid w:val="00182223"/>
    <w:rsid w:val="003B25CA"/>
    <w:rsid w:val="004903E7"/>
    <w:rsid w:val="00534213"/>
    <w:rsid w:val="006F6EA7"/>
    <w:rsid w:val="0087074D"/>
    <w:rsid w:val="00916C35"/>
    <w:rsid w:val="009C14D0"/>
    <w:rsid w:val="00E409B6"/>
    <w:rsid w:val="00EE444F"/>
    <w:rsid w:val="00F22CA7"/>
    <w:rsid w:val="1BEA0FB0"/>
    <w:rsid w:val="2A0C3112"/>
    <w:rsid w:val="37311B72"/>
    <w:rsid w:val="39921607"/>
    <w:rsid w:val="468762A1"/>
    <w:rsid w:val="5375086E"/>
    <w:rsid w:val="593B0539"/>
    <w:rsid w:val="A7FFD8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884</Words>
  <Characters>909</Characters>
  <Lines>1</Lines>
  <Paragraphs>1</Paragraphs>
  <TotalTime>1</TotalTime>
  <ScaleCrop>false</ScaleCrop>
  <LinksUpToDate>false</LinksUpToDate>
  <CharactersWithSpaces>909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2016-12-01T15:04:00Z</dcterms:created>
  <dc:creator>lenovo</dc:creator>
  <cp:lastModifiedBy>那九月</cp:lastModifiedBy>
  <cp:lastPrinted>2018-10-25T10:57:00Z</cp:lastPrinted>
  <dcterms:modified xsi:type="dcterms:W3CDTF">2024-03-15T03:22:47Z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FA9FAD6EBB306F60FB6FD565C6D382F8</vt:lpwstr>
  </property>
</Properties>
</file>