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val="en-US" w:eastAsia="zh-CN"/>
        </w:rPr>
        <w:t>(乳源瑶族自治县教育局</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rPr>
        <w:t>教育局在</w:t>
      </w:r>
      <w:r>
        <w:rPr>
          <w:rFonts w:hint="eastAsia" w:ascii="仿宋_GB2312" w:hAnsi="宋体" w:eastAsia="仿宋_GB2312" w:cs="宋体"/>
          <w:color w:val="333333"/>
          <w:sz w:val="32"/>
          <w:szCs w:val="32"/>
        </w:rPr>
        <w:t>县委、县政府的</w:t>
      </w:r>
      <w:r>
        <w:rPr>
          <w:rFonts w:hint="eastAsia" w:ascii="仿宋_GB2312" w:eastAsia="仿宋_GB2312"/>
          <w:sz w:val="32"/>
          <w:szCs w:val="32"/>
        </w:rPr>
        <w:t>坚强领导下，在上级教育主管部门的正确指导下，</w:t>
      </w:r>
      <w:r>
        <w:rPr>
          <w:rFonts w:hint="eastAsia" w:ascii="仿宋_GB2312" w:hAnsi="仿宋_GB2312" w:eastAsia="仿宋_GB2312"/>
          <w:sz w:val="32"/>
          <w:szCs w:val="32"/>
        </w:rPr>
        <w:t>以改善农村学校、城镇薄弱学校办学条件和均衡配置教师资源为重点，</w:t>
      </w:r>
      <w:r>
        <w:rPr>
          <w:rFonts w:hint="eastAsia" w:ascii="仿宋_GB2312" w:eastAsia="仿宋_GB2312"/>
          <w:sz w:val="32"/>
          <w:szCs w:val="32"/>
        </w:rPr>
        <w:t>大力推进创建广东省教育现代化先进县和广东省教育强县复评“两评合一”等重点工作，</w:t>
      </w:r>
      <w:r>
        <w:rPr>
          <w:rFonts w:hint="eastAsia" w:ascii="仿宋_GB2312" w:hAnsi="仿宋_GB2312" w:eastAsia="仿宋_GB2312"/>
          <w:sz w:val="32"/>
          <w:szCs w:val="32"/>
        </w:rPr>
        <w:t>以建立和完善义务教育资源均衡配置的制度和长效机制为保障，依法履行教育职责，立足教育公平，实行城乡教育联动发展，不断推进区域之间、学校之间教育资源的均衡发展，注重规模与内涵发展并重，推动我县基础教育工作健康、协调、持续、快速发展。目前仍有部分幼儿园的办学条件不达标。</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rPr>
        <w:t>教育局的计财股作为专门的项目实施组织机构，做好与学校及相关单位的联络工作，保障了公办及普惠性幼儿园生均经费的正常拨付；按照预算管理、国库集中支付等财政改革要求，规范经费的使用，走合规合理的报销流程，保障学校的公办及普惠性幼儿园生均经费的支出和流向。</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560" w:lineRule="exact"/>
        <w:ind w:firstLine="640" w:firstLineChars="200"/>
        <w:rPr>
          <w:rFonts w:hint="eastAsia" w:ascii="仿宋_GB2312" w:eastAsia="仿宋_GB2312"/>
          <w:sz w:val="32"/>
          <w:szCs w:val="32"/>
        </w:rPr>
      </w:pPr>
      <w:r>
        <w:rPr>
          <w:rFonts w:hint="eastAsia" w:ascii="仿宋_GB2312" w:hAnsi="仿宋_GB2312" w:eastAsia="仿宋_GB2312"/>
          <w:sz w:val="32"/>
          <w:szCs w:val="32"/>
        </w:rPr>
        <w:t>根据公办及普惠性幼儿园生均经费使用要求及财政资金预算绩效管理要求，</w:t>
      </w:r>
      <w:r>
        <w:rPr>
          <w:rFonts w:hint="eastAsia" w:ascii="仿宋_GB2312" w:hAnsi="宋体" w:eastAsia="仿宋_GB2312"/>
          <w:sz w:val="32"/>
          <w:szCs w:val="32"/>
        </w:rPr>
        <w:t>项目自评等级为优秀，项目分数为</w:t>
      </w:r>
      <w:r>
        <w:rPr>
          <w:rFonts w:hint="eastAsia" w:ascii="仿宋_GB2312" w:hAnsi="宋体" w:eastAsia="仿宋_GB2312"/>
          <w:sz w:val="32"/>
          <w:szCs w:val="32"/>
          <w:lang w:val="en-US" w:eastAsia="zh-CN"/>
        </w:rPr>
        <w:t>95</w:t>
      </w:r>
      <w:r>
        <w:rPr>
          <w:rFonts w:hint="eastAsia" w:ascii="仿宋_GB2312" w:hAnsi="宋体" w:eastAsia="仿宋_GB2312"/>
          <w:sz w:val="32"/>
          <w:szCs w:val="32"/>
        </w:rPr>
        <w:t>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公办及普惠性幼儿园生均经费的部门预算金额是</w:t>
      </w:r>
      <w:r>
        <w:rPr>
          <w:rFonts w:hint="eastAsia" w:ascii="仿宋_GB2312" w:hAnsi="仿宋_GB2312" w:eastAsia="仿宋_GB2312"/>
          <w:sz w:val="32"/>
          <w:szCs w:val="32"/>
          <w:lang w:val="en-US" w:eastAsia="zh-CN"/>
        </w:rPr>
        <w:t>1169100</w:t>
      </w:r>
      <w:r>
        <w:rPr>
          <w:rFonts w:hint="eastAsia" w:ascii="仿宋_GB2312" w:hAnsi="仿宋_GB2312" w:eastAsia="仿宋_GB2312"/>
          <w:sz w:val="32"/>
          <w:szCs w:val="32"/>
        </w:rPr>
        <w:t>元，实际支付</w:t>
      </w:r>
      <w:r>
        <w:rPr>
          <w:rFonts w:hint="eastAsia" w:ascii="仿宋_GB2312" w:hAnsi="仿宋_GB2312" w:eastAsia="仿宋_GB2312"/>
          <w:sz w:val="32"/>
          <w:szCs w:val="32"/>
          <w:lang w:val="en-US" w:eastAsia="zh-CN"/>
        </w:rPr>
        <w:t>1141200</w:t>
      </w:r>
      <w:r>
        <w:rPr>
          <w:rFonts w:hint="eastAsia" w:ascii="仿宋_GB2312" w:hAnsi="仿宋_GB2312" w:eastAsia="仿宋_GB2312"/>
          <w:sz w:val="32"/>
          <w:szCs w:val="32"/>
        </w:rPr>
        <w:t>元用于乳源</w:t>
      </w:r>
      <w:r>
        <w:rPr>
          <w:rFonts w:hint="eastAsia" w:ascii="仿宋_GB2312" w:hAnsi="仿宋_GB2312" w:eastAsia="仿宋_GB2312"/>
          <w:sz w:val="32"/>
          <w:szCs w:val="32"/>
          <w:lang w:eastAsia="zh-CN"/>
        </w:rPr>
        <w:t>瑶族自治县</w:t>
      </w:r>
      <w:r>
        <w:rPr>
          <w:rFonts w:hint="eastAsia" w:ascii="仿宋_GB2312" w:hAnsi="仿宋_GB2312" w:eastAsia="仿宋_GB2312"/>
          <w:sz w:val="32"/>
          <w:szCs w:val="32"/>
          <w:lang w:val="en-US" w:eastAsia="zh-CN"/>
        </w:rPr>
        <w:t>42</w:t>
      </w:r>
      <w:r>
        <w:rPr>
          <w:rFonts w:hint="eastAsia" w:ascii="仿宋_GB2312" w:hAnsi="仿宋_GB2312" w:eastAsia="仿宋_GB2312"/>
          <w:sz w:val="32"/>
          <w:szCs w:val="32"/>
        </w:rPr>
        <w:t>所公办及普惠性幼儿园的</w:t>
      </w:r>
      <w:r>
        <w:rPr>
          <w:rFonts w:hint="eastAsia" w:ascii="仿宋_GB2312" w:hAnsi="仿宋_GB2312" w:eastAsia="仿宋_GB2312"/>
          <w:sz w:val="32"/>
          <w:szCs w:val="32"/>
          <w:lang w:eastAsia="zh-CN"/>
        </w:rPr>
        <w:t>生均</w:t>
      </w:r>
      <w:r>
        <w:rPr>
          <w:rFonts w:hint="eastAsia" w:ascii="仿宋_GB2312" w:hAnsi="仿宋_GB2312" w:eastAsia="仿宋_GB2312"/>
          <w:sz w:val="32"/>
          <w:szCs w:val="32"/>
        </w:rPr>
        <w:t>经费拨付。</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tbl>
      <w:tblPr>
        <w:tblW w:w="896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802"/>
        <w:gridCol w:w="3550"/>
        <w:gridCol w:w="1424"/>
        <w:gridCol w:w="1869"/>
        <w:gridCol w:w="13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60"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ascii="方正仿宋简体" w:hAnsi="方正仿宋简体" w:eastAsia="方正仿宋简体" w:cs="方正仿宋简体"/>
                <w:i w:val="0"/>
                <w:iCs w:val="0"/>
                <w:color w:val="000000"/>
                <w:sz w:val="32"/>
                <w:szCs w:val="32"/>
                <w:u w:val="none"/>
              </w:rPr>
            </w:pPr>
            <w:r>
              <w:rPr>
                <w:rFonts w:hint="eastAsia" w:ascii="方正仿宋简体" w:hAnsi="方正仿宋简体" w:eastAsia="方正仿宋简体" w:cs="方正仿宋简体"/>
                <w:i w:val="0"/>
                <w:iCs w:val="0"/>
                <w:color w:val="000000"/>
                <w:kern w:val="0"/>
                <w:sz w:val="32"/>
                <w:szCs w:val="32"/>
                <w:u w:val="none"/>
                <w:bdr w:val="none" w:color="auto" w:sz="0" w:space="0"/>
                <w:lang w:val="en-US" w:eastAsia="zh-CN" w:bidi="ar"/>
              </w:rPr>
              <w:t>序号</w:t>
            </w:r>
          </w:p>
        </w:tc>
        <w:tc>
          <w:tcPr>
            <w:tcW w:w="355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学校名称(全称）</w:t>
            </w:r>
          </w:p>
        </w:tc>
        <w:tc>
          <w:tcPr>
            <w:tcW w:w="14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2022-2023年教育事业统计学生的人数</w:t>
            </w:r>
          </w:p>
        </w:tc>
        <w:tc>
          <w:tcPr>
            <w:tcW w:w="18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bdr w:val="none" w:color="auto" w:sz="0" w:space="0"/>
                <w:lang w:val="en-US" w:eastAsia="zh-CN" w:bidi="ar"/>
              </w:rPr>
              <w:t>学生公用经费补助金额（县级）</w:t>
            </w:r>
          </w:p>
        </w:tc>
        <w:tc>
          <w:tcPr>
            <w:tcW w:w="13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方正仿宋简体" w:hAnsi="方正仿宋简体" w:eastAsia="方正仿宋简体" w:cs="方正仿宋简体"/>
                <w:i w:val="0"/>
                <w:iCs w:val="0"/>
                <w:color w:val="000000"/>
                <w:kern w:val="0"/>
                <w:sz w:val="24"/>
                <w:szCs w:val="24"/>
                <w:u w:val="none"/>
                <w:bdr w:val="none" w:color="auto" w:sz="0" w:space="0"/>
                <w:lang w:val="en-US" w:eastAsia="zh-CN" w:bidi="ar"/>
              </w:rPr>
            </w:pPr>
            <w:r>
              <w:rPr>
                <w:rFonts w:hint="eastAsia" w:ascii="方正仿宋简体" w:hAnsi="方正仿宋简体" w:eastAsia="方正仿宋简体" w:cs="方正仿宋简体"/>
                <w:i w:val="0"/>
                <w:iCs w:val="0"/>
                <w:color w:val="000000"/>
                <w:kern w:val="0"/>
                <w:sz w:val="24"/>
                <w:szCs w:val="24"/>
                <w:u w:val="none"/>
                <w:bdr w:val="none" w:color="auto" w:sz="0" w:space="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乳源瑶族自治县机关幼儿园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694</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104,100.00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乳源瑶族自治县乳城镇中心幼儿园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123</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18,450.00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乳源瑶族自治县一六镇中心幼儿园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142</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21,300.00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乳源瑶族自治县桂头镇中心幼儿园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152</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22,800.00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乳源瑶族自治县桂头镇七星墩幼儿园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5,250.00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乳源瑶族自治县桂头镇新街幼儿园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3,600.00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乳源瑶族自治县洛阳镇中心幼儿园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2,550.00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乳源瑶族自治县洛阳镇中心学校</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1,500.00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乳源瑶族自治县大布镇中心幼儿园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82</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12,300.00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乳源瑶族自治县大桥镇中心幼儿园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101</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15,150.00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乳源瑶族自治县大桥镇红云希望幼儿园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1,950.00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乳源瑶族自治县大桥镇西水谭兆小学</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2,550.00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乳源瑶族自治县大桥镇长冲明志小学</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2,700.00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乳源瑶族自治县大桥镇惜今小学</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750.00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乳源瑶族自治县东坪镇中心幼儿园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7,800.00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乳源瑶族自治县游溪镇中心幼儿园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77</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11,550.00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乳源瑶族自治县东湖幼儿园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256</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38,400.00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乳源瑶族自治县文化馆艺术幼儿园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449</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67,350.00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乳源瑶族自治县实验幼儿园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524</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78,600.00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乳源瑶族自治县小星星幼儿园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206</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30,900.00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乳源瑶族自治县金太阳幼儿园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239</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35,850.00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乳源瑶族自治县快乐小星星幼儿园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414</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62,100.00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乳源瑶族自治县幸福幼儿园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180</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27,000.00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乳源瑶族自治县金太阳城区中心幼儿园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75,000.00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乳源瑶族自治县诗韵幼儿园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266</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39,900.00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乳源瑶族自治县艾乐幼儿园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489</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73,350.00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乳源瑶族自治县乳城镇侯公渡晶晶幼儿园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198</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29,700.00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乳源瑶族自治县乳城镇博雅幼儿园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270</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40,500.00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乳源瑶族自治县乳城镇向日葵幼儿园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164</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24,600.00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乳源瑶族自治县东阳光幼儿园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197</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29,550.00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乳源瑶族自治县诗源幼儿园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70</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10,500.00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乳源瑶族自治县一六镇小天使幼儿园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141</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21,150.00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乳源瑶族自治县一六镇东七幼儿园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104</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15,600.00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乳源瑶族自治县一六镇蓝天幼儿园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15,000.00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乳源瑶族自治县桂头镇思捷幼儿园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15,000.00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乳源瑶族自治县桂头镇乐迪幼儿园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280</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42,000.00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37</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乳源瑶族自治县桂头镇启明星幼儿园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37,650.00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38</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乳源瑶族自治县桂头镇小金童幼儿园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175</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26,250.00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乳源瑶族自治县大布镇蓓蕾幼儿园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170</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25,500.00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乳源瑶族自治县大桥镇特色幼儿园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162</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24,300.00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乳源瑶族自治县乳城镇小精灵幼儿园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18,300.00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42</w:t>
            </w:r>
          </w:p>
        </w:tc>
        <w:tc>
          <w:tcPr>
            <w:tcW w:w="355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乳源瑶族自治县桂头镇新时代幼儿园</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205</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30,750.00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4352" w:type="dxa"/>
            <w:gridSpan w:val="2"/>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w:t>
            </w:r>
          </w:p>
        </w:tc>
        <w:tc>
          <w:tcPr>
            <w:tcW w:w="142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7794</w:t>
            </w:r>
          </w:p>
        </w:tc>
        <w:tc>
          <w:tcPr>
            <w:tcW w:w="186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1,141,200.00 </w:t>
            </w:r>
          </w:p>
        </w:tc>
        <w:tc>
          <w:tcPr>
            <w:tcW w:w="131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2"/>
                <w:szCs w:val="22"/>
                <w:u w:val="none"/>
                <w:bdr w:val="none" w:color="auto" w:sz="0" w:space="0"/>
                <w:lang w:val="en-US" w:eastAsia="zh-CN" w:bidi="ar"/>
              </w:rPr>
            </w:pPr>
          </w:p>
        </w:tc>
      </w:tr>
    </w:tbl>
    <w:p>
      <w:pPr>
        <w:numPr>
          <w:numId w:val="0"/>
        </w:numPr>
        <w:spacing w:line="360" w:lineRule="auto"/>
        <w:rPr>
          <w:rFonts w:hint="eastAsia" w:ascii="仿宋_GB2312" w:hAnsi="仿宋_GB2312" w:eastAsia="仿宋_GB2312"/>
          <w:sz w:val="32"/>
          <w:szCs w:val="32"/>
        </w:rPr>
      </w:pP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ind w:firstLine="640" w:firstLineChars="200"/>
        <w:rPr>
          <w:rFonts w:hint="eastAsia" w:ascii="仿宋_GB2312" w:hAnsi="仿宋_GB2312" w:eastAsia="仿宋_GB2312"/>
          <w:sz w:val="32"/>
          <w:szCs w:val="32"/>
        </w:rPr>
      </w:pPr>
      <w:r>
        <w:rPr>
          <w:rFonts w:hint="eastAsia" w:ascii="仿宋_GB2312" w:hAnsi="??_GB2312" w:eastAsia="仿宋_GB2312"/>
          <w:sz w:val="32"/>
          <w:szCs w:val="32"/>
        </w:rPr>
        <w:t>我县建立学前教育生均经费拨款制度。根据省财政厅、省教育厅相关文件精神，为进一步完善我县学前教育保障制度，提升学前教育公共服务水平，从2019年起，建立我县学前教育生均经费、公办普通高中生均公用经费拨款制度。资金落实后，我县幼儿园正常运转所需的保育教育活动和其他日常工作任务等方面支出将得到更大保障。</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numId w:val="0"/>
        </w:numPr>
        <w:spacing w:line="360" w:lineRule="auto"/>
        <w:ind w:leftChars="200"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42所公办幼儿园和普惠性幼儿园按要求规范使用生均经费，为幼儿园添置办公用品以及设施设备，有效维持幼儿园正常保教秩序，进一步提高幼儿园保教质量，有效推动学前教育事业健康发展。</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numId w:val="0"/>
        </w:numPr>
        <w:spacing w:line="360" w:lineRule="auto"/>
        <w:ind w:firstLine="1600" w:firstLineChars="5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针对存在的问题提出完善项目管理资金绩效管理的意见。或拟在下一步工作中调整完善的工作计划。</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eastAsia="zh-CN"/>
        </w:rPr>
        <w:t>生均经费分春秋两个季度下拨到各幼儿园，其中乳源瑶族自治县幸福幼儿园、乳源瑶族自治县诗源幼儿园、乳源瑶族自治县乳城镇小精灵幼儿园三所幼儿园于</w:t>
      </w:r>
      <w:r>
        <w:rPr>
          <w:rFonts w:hint="eastAsia" w:ascii="仿宋_GB2312" w:eastAsia="仿宋_GB2312"/>
          <w:sz w:val="32"/>
          <w:szCs w:val="32"/>
          <w:lang w:val="en-US" w:eastAsia="zh-CN"/>
        </w:rPr>
        <w:t>2023年秋季停办并注销，所以三所幼儿园秋季拨款</w:t>
      </w:r>
      <w:bookmarkStart w:id="0" w:name="_GoBack"/>
      <w:bookmarkEnd w:id="0"/>
      <w:r>
        <w:rPr>
          <w:rFonts w:hint="eastAsia" w:ascii="仿宋_GB2312" w:eastAsia="仿宋_GB2312"/>
          <w:sz w:val="32"/>
          <w:szCs w:val="32"/>
          <w:lang w:val="en-US" w:eastAsia="zh-CN"/>
        </w:rPr>
        <w:t>未下拨到三所幼儿园。</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B3DD14-9D9D-423C-89F7-951563C913F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EE059BA9-5B09-4AAC-9779-66B69ECB0AE3}"/>
  </w:font>
  <w:font w:name="方正仿宋简体">
    <w:panose1 w:val="03000509000000000000"/>
    <w:charset w:val="86"/>
    <w:family w:val="auto"/>
    <w:pitch w:val="default"/>
    <w:sig w:usb0="00000001" w:usb1="080E0000" w:usb2="00000000" w:usb3="00000000" w:csb0="00040000" w:csb1="00000000"/>
    <w:embedRegular r:id="rId3" w:fontKey="{B0341386-CC3D-442D-B6C7-345FE3CBC62C}"/>
  </w:font>
  <w:font w:name="??_GB2312">
    <w:altName w:val="Calibri"/>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162BBB"/>
    <w:multiLevelType w:val="singleLevel"/>
    <w:tmpl w:val="98162BBB"/>
    <w:lvl w:ilvl="0" w:tentative="0">
      <w:start w:val="2"/>
      <w:numFmt w:val="decimal"/>
      <w:suff w:val="nothing"/>
      <w:lvlText w:val="%1、"/>
      <w:lvlJc w:val="left"/>
    </w:lvl>
  </w:abstractNum>
  <w:abstractNum w:abstractNumId="1">
    <w:nsid w:val="EED1598D"/>
    <w:multiLevelType w:val="singleLevel"/>
    <w:tmpl w:val="EED1598D"/>
    <w:lvl w:ilvl="0" w:tentative="0">
      <w:start w:val="2"/>
      <w:numFmt w:val="chineseCounting"/>
      <w:suff w:val="nothing"/>
      <w:lvlText w:val="（%1）"/>
      <w:lvlJc w:val="left"/>
      <w:rPr>
        <w:rFonts w:hint="eastAsia"/>
      </w:rPr>
    </w:lvl>
  </w:abstractNum>
  <w:abstractNum w:abstractNumId="2">
    <w:nsid w:val="EF34DB53"/>
    <w:multiLevelType w:val="singleLevel"/>
    <w:tmpl w:val="EF34DB53"/>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UxMTM0Zjk1YTI1ZWEwOGJjYTk2MGYxNzJmNWQ3NG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7291F37"/>
    <w:rsid w:val="1BEA0FB0"/>
    <w:rsid w:val="2A0C3112"/>
    <w:rsid w:val="39921607"/>
    <w:rsid w:val="468762A1"/>
    <w:rsid w:val="5375086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17</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林欣茹</cp:lastModifiedBy>
  <cp:lastPrinted>2018-10-25T10:57:00Z</cp:lastPrinted>
  <dcterms:modified xsi:type="dcterms:W3CDTF">2024-03-26T09:03:14Z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