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宋体" w:cs="宋体"/>
          <w:b/>
          <w:bCs/>
          <w:color w:val="000000" w:themeColor="text1"/>
          <w:sz w:val="36"/>
          <w:szCs w:val="36"/>
        </w:rPr>
      </w:pPr>
      <w:r>
        <w:rPr>
          <w:rFonts w:hint="eastAsia" w:ascii="宋体" w:hAnsi="宋体" w:cs="宋体"/>
          <w:color w:val="000000" w:themeColor="text1"/>
          <w:sz w:val="32"/>
          <w:szCs w:val="32"/>
        </w:rPr>
        <w:t>附件</w:t>
      </w:r>
      <w:r>
        <w:rPr>
          <w:rFonts w:ascii="宋体" w:hAnsi="宋体" w:cs="宋体"/>
          <w:color w:val="000000" w:themeColor="text1"/>
          <w:sz w:val="32"/>
          <w:szCs w:val="32"/>
        </w:rPr>
        <w:t>2-2</w:t>
      </w:r>
    </w:p>
    <w:p>
      <w:pPr>
        <w:keepNext w:val="0"/>
        <w:keepLines w:val="0"/>
        <w:pageBreakBefore w:val="0"/>
        <w:widowControl w:val="0"/>
        <w:kinsoku/>
        <w:wordWrap/>
        <w:overflowPunct/>
        <w:topLinePunct w:val="0"/>
        <w:autoSpaceDE/>
        <w:autoSpaceDN/>
        <w:bidi w:val="0"/>
        <w:adjustRightInd/>
        <w:snapToGrid/>
        <w:spacing w:after="157" w:afterLines="50" w:line="500" w:lineRule="exact"/>
        <w:jc w:val="center"/>
        <w:textAlignment w:val="auto"/>
        <w:rPr>
          <w:rFonts w:hint="eastAsia" w:ascii="方正小标宋简体" w:hAnsi="方正小标宋简体" w:eastAsia="方正小标宋简体" w:cs="方正小标宋简体"/>
          <w:b w:val="0"/>
          <w:bCs w:val="0"/>
          <w:color w:val="000000" w:themeColor="text1"/>
          <w:sz w:val="44"/>
          <w:szCs w:val="44"/>
        </w:rPr>
      </w:pPr>
      <w:r>
        <w:rPr>
          <w:rFonts w:hint="eastAsia" w:ascii="方正小标宋简体" w:hAnsi="方正小标宋简体" w:eastAsia="方正小标宋简体" w:cs="方正小标宋简体"/>
          <w:b w:val="0"/>
          <w:bCs w:val="0"/>
          <w:color w:val="000000" w:themeColor="text1"/>
          <w:sz w:val="44"/>
          <w:szCs w:val="44"/>
        </w:rPr>
        <w:t>高考考场建设及维护费绩效自评报告</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color w:val="000000" w:themeColor="text1"/>
          <w:sz w:val="32"/>
          <w:szCs w:val="32"/>
        </w:rPr>
      </w:pPr>
      <w:r>
        <w:rPr>
          <w:rFonts w:hint="eastAsia" w:ascii="黑体" w:hAnsi="黑体" w:eastAsia="黑体" w:cs="黑体"/>
          <w:color w:val="000000" w:themeColor="text1"/>
          <w:sz w:val="32"/>
          <w:szCs w:val="32"/>
        </w:rPr>
        <w:t>一、项目基本情况及自评结论</w:t>
      </w:r>
      <w:bookmarkStart w:id="0" w:name="_GoBack"/>
      <w:bookmarkEnd w:id="0"/>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（一）项目用款单位简要情况。</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乳源高级中学创建于2003年，是我县唯一所全日制普通高中。占地300余亩；校园环境优美，布局合理，设施完备，有按国家一类标准配置的理化生实验设施，图书馆、电脑室、语音室、音乐室、书画室功能齐全，宽带网、万兆校园功能强大。校园按三区布局：教学区内办公楼、教学楼、实验楼和综合楼连廊相接；运动区内有按国际标准建设的8道400米彩色塑胶跑道和绿草茵茵的标准足球场，篮球场、排球场、羽毛球场功能齐全；生活区内，建有六栋公寓式的学生宿舍，一座可同时容纳3000人就餐的学生餐厅，四栋教工宿舍楼。学校办学条件不断优化、办学规模不断扩大，办学层次不断提升。现已从一个粤北山区县普通高中逐步晋升为广东省一级学校、广东省教学水平优秀学校、广东省国家级示范性高中，进入了粤北名校行列。在教育教学方面实现了我们乳源教育史上无数个零的和新的突破，在社会上产生了非常积极的影响，赢得了社会的广泛赞誉。 </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（二）项目实施主要内容及实施程序。</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项目实施主要内容。</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对普通高考英语听说考试考点设施和普通高考标准化考点考场进行维护。</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实施程序。</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学校设立保障项目自评组织机构，由校长牵头，副校长及后勤处负责运营。学校领导班子针对目前的短板建设，主要倾向于对英语听力考试考点设施设备及监控系统、屏蔽系统、广播指令系统、网络指挥系统、指模识别系统等五大系统进行建设和维护。学校领导班子对县级配套资金的使用作了相应的要求及规范，明确资金的使用范围及流程，对项目做好过程的管理及责任权限，支付流程参照专项资金管理。</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（三）综述项目自评等级和分数，并对照佐证材料逐一分析。</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项目自评优秀等级、</w:t>
      </w:r>
      <w:r>
        <w:rPr>
          <w:rFonts w:hint="eastAsia" w:ascii="仿宋_GB2312" w:hAnsi="仿宋_GB2312" w:eastAsia="仿宋_GB2312" w:cs="仿宋_GB2312"/>
          <w:color w:val="000000" w:themeColor="text1"/>
          <w:sz w:val="32"/>
          <w:szCs w:val="32"/>
          <w:lang w:val="en-US" w:eastAsia="zh-CN"/>
        </w:rPr>
        <w:t>100</w:t>
      </w:r>
      <w:r>
        <w:rPr>
          <w:rFonts w:hint="eastAsia" w:ascii="仿宋_GB2312" w:hAnsi="仿宋_GB2312" w:eastAsia="仿宋_GB2312" w:cs="仿宋_GB2312"/>
          <w:color w:val="000000" w:themeColor="text1"/>
          <w:sz w:val="32"/>
          <w:szCs w:val="32"/>
        </w:rPr>
        <w:t>分。在既定的期限内完成了所有项目的建设和维护，并支付全部费用。而且在尽可能短的时间内投入使用，产生积极效益。项目的建设均在资金文件规定的使用范围。项目管理及资金管理均合乎要求，无违规违纪问题。</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黑体" w:hAnsi="黑体" w:eastAsia="黑体" w:cs="黑体"/>
          <w:b/>
          <w:bCs/>
          <w:color w:val="000000" w:themeColor="text1"/>
          <w:sz w:val="32"/>
          <w:szCs w:val="32"/>
        </w:rPr>
      </w:pPr>
      <w:r>
        <w:rPr>
          <w:rFonts w:hint="eastAsia" w:ascii="黑体" w:hAnsi="黑体" w:eastAsia="黑体" w:cs="黑体"/>
          <w:b/>
          <w:bCs/>
          <w:color w:val="000000" w:themeColor="text1"/>
          <w:sz w:val="32"/>
          <w:szCs w:val="32"/>
        </w:rPr>
        <w:t>二、绩效表现</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（一）资金使用绩效。</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项目资金实际总投入情况。</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2023年共投入</w:t>
      </w:r>
      <w:r>
        <w:rPr>
          <w:rFonts w:hint="eastAsia" w:ascii="仿宋_GB2312" w:hAnsi="仿宋_GB2312" w:eastAsia="仿宋_GB2312" w:cs="仿宋_GB2312"/>
          <w:color w:val="000000" w:themeColor="text1"/>
          <w:sz w:val="32"/>
          <w:szCs w:val="32"/>
        </w:rPr>
        <w:t>高考考场建设和维护费</w:t>
      </w:r>
      <w:r>
        <w:rPr>
          <w:rFonts w:hint="eastAsia" w:ascii="仿宋_GB2312" w:hAnsi="仿宋_GB2312" w:eastAsia="仿宋_GB2312" w:cs="仿宋_GB2312"/>
          <w:color w:val="000000" w:themeColor="text1"/>
          <w:sz w:val="32"/>
          <w:szCs w:val="32"/>
          <w:lang w:val="en-US" w:eastAsia="zh-CN"/>
        </w:rPr>
        <w:t>3万元，其中县级财政2万元，学校自筹1万元。</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项目资金实际支出情况，具体详细说明。</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2023年</w:t>
      </w:r>
      <w:r>
        <w:rPr>
          <w:rFonts w:hint="eastAsia" w:ascii="仿宋_GB2312" w:hAnsi="仿宋_GB2312" w:eastAsia="仿宋_GB2312" w:cs="仿宋_GB2312"/>
          <w:color w:val="000000" w:themeColor="text1"/>
          <w:sz w:val="32"/>
          <w:szCs w:val="32"/>
        </w:rPr>
        <w:t>项目资金实际支出</w:t>
      </w:r>
      <w:r>
        <w:rPr>
          <w:rFonts w:hint="eastAsia" w:ascii="仿宋_GB2312" w:hAnsi="仿宋_GB2312" w:eastAsia="仿宋_GB2312" w:cs="仿宋_GB2312"/>
          <w:color w:val="000000" w:themeColor="text1"/>
          <w:sz w:val="32"/>
          <w:szCs w:val="32"/>
          <w:lang w:val="en-US" w:eastAsia="zh-CN"/>
        </w:rPr>
        <w:t>3万元</w:t>
      </w:r>
      <w:r>
        <w:rPr>
          <w:rFonts w:hint="eastAsia" w:ascii="仿宋_GB2312" w:hAnsi="仿宋_GB2312" w:eastAsia="仿宋_GB2312" w:cs="仿宋_GB2312"/>
          <w:color w:val="000000" w:themeColor="text1"/>
          <w:sz w:val="32"/>
          <w:szCs w:val="32"/>
        </w:rPr>
        <w:t>，主要为英语听力考试考点设施设备和及监控系统、屏蔽系统、广播指令系统、网络指挥系统、指模识别系统等五大系统进行维护。</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项目的绩效目标完成情况。</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达到预期建设目的。通过对普通高考考场进行建设和维护，全面提升了普通高考考务管理的信息化水平，确保今年普通高考顺利实施，保障了考试招生机会公平、程序公开、结果公正，考生对招生考试满意度提高。</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项目资金使用效益，对环境、经济、社会的可持续影响。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项目资金使用达到预期目标。在既定期限内完成了全部子项目的建设及费用的支付。为推进教育考试综合教务管理平台建设提供有力支撑，为办人民满意教育提供有力保障。</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黑体" w:hAnsi="黑体" w:eastAsia="黑体" w:cs="黑体"/>
          <w:b/>
          <w:bCs/>
          <w:color w:val="000000" w:themeColor="text1"/>
          <w:sz w:val="32"/>
          <w:szCs w:val="32"/>
        </w:rPr>
      </w:pPr>
      <w:r>
        <w:rPr>
          <w:rFonts w:hint="eastAsia" w:ascii="黑体" w:hAnsi="黑体" w:eastAsia="黑体" w:cs="黑体"/>
          <w:b/>
          <w:bCs/>
          <w:color w:val="000000" w:themeColor="text1"/>
          <w:sz w:val="32"/>
          <w:szCs w:val="32"/>
        </w:rPr>
        <w:t>三、改进意见</w:t>
      </w:r>
    </w:p>
    <w:p>
      <w:pPr>
        <w:keepNext w:val="0"/>
        <w:keepLines w:val="0"/>
        <w:pageBreakBefore w:val="0"/>
        <w:kinsoku/>
        <w:wordWrap/>
        <w:overflowPunct/>
        <w:topLinePunct w:val="0"/>
        <w:autoSpaceDE/>
        <w:autoSpaceDN/>
        <w:bidi w:val="0"/>
        <w:adjustRightInd/>
        <w:snapToGrid/>
        <w:spacing w:line="240" w:lineRule="auto"/>
        <w:ind w:firstLine="645"/>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建议财政部门和主管部门对项目实施和资金使用进行全程跟踪监督，及时掌握项目进度，督促项目实施单位加强管理，定期报告资金使用情况和项目实施情况，增加项目资金使用的透明度，确保专项资金用到实处，实现效益最大化。</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kinsoku/>
        <w:wordWrap/>
        <w:overflowPunct/>
        <w:topLinePunct w:val="0"/>
        <w:autoSpaceDE/>
        <w:autoSpaceDN/>
        <w:bidi w:val="0"/>
        <w:adjustRightInd/>
        <w:snapToGrid/>
        <w:spacing w:line="240" w:lineRule="auto"/>
        <w:ind w:firstLine="645"/>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无</w:t>
      </w:r>
    </w:p>
    <w:p>
      <w:pPr>
        <w:keepNext w:val="0"/>
        <w:keepLines w:val="0"/>
        <w:pageBreakBefore w:val="0"/>
        <w:widowControl/>
        <w:kinsoku/>
        <w:wordWrap/>
        <w:overflowPunct/>
        <w:topLinePunct w:val="0"/>
        <w:autoSpaceDE/>
        <w:autoSpaceDN/>
        <w:bidi w:val="0"/>
        <w:adjustRightInd/>
        <w:snapToGrid/>
        <w:spacing w:line="240" w:lineRule="auto"/>
        <w:ind w:firstLine="652" w:firstLineChars="204"/>
        <w:jc w:val="right"/>
        <w:textAlignment w:val="auto"/>
        <w:rPr>
          <w:rFonts w:hint="eastAsia" w:ascii="仿宋_GB2312" w:hAnsi="仿宋_GB2312" w:eastAsia="仿宋_GB2312" w:cs="仿宋_GB2312"/>
          <w:color w:val="000000" w:themeColor="text1"/>
          <w:sz w:val="32"/>
          <w:szCs w:val="32"/>
        </w:rPr>
      </w:pPr>
    </w:p>
    <w:p>
      <w:pPr>
        <w:keepNext w:val="0"/>
        <w:keepLines w:val="0"/>
        <w:pageBreakBefore w:val="0"/>
        <w:widowControl/>
        <w:kinsoku/>
        <w:wordWrap/>
        <w:overflowPunct/>
        <w:topLinePunct w:val="0"/>
        <w:autoSpaceDE/>
        <w:autoSpaceDN/>
        <w:bidi w:val="0"/>
        <w:adjustRightInd/>
        <w:snapToGrid/>
        <w:spacing w:line="240" w:lineRule="auto"/>
        <w:ind w:firstLine="652" w:firstLineChars="204"/>
        <w:jc w:val="right"/>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乳源瑶族自治县招生考试中心</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202</w:t>
      </w:r>
      <w:r>
        <w:rPr>
          <w:rFonts w:hint="eastAsia" w:ascii="仿宋_GB2312" w:hAnsi="仿宋_GB2312" w:eastAsia="仿宋_GB2312" w:cs="仿宋_GB2312"/>
          <w:color w:val="000000" w:themeColor="text1"/>
          <w:sz w:val="32"/>
          <w:szCs w:val="32"/>
          <w:lang w:val="en-US" w:eastAsia="zh-CN"/>
        </w:rPr>
        <w:t>4</w:t>
      </w:r>
      <w:r>
        <w:rPr>
          <w:rFonts w:hint="eastAsia" w:ascii="仿宋_GB2312" w:hAnsi="仿宋_GB2312" w:eastAsia="仿宋_GB2312" w:cs="仿宋_GB2312"/>
          <w:color w:val="000000" w:themeColor="text1"/>
          <w:sz w:val="32"/>
          <w:szCs w:val="32"/>
        </w:rPr>
        <w:t>年3月</w:t>
      </w:r>
      <w:r>
        <w:rPr>
          <w:rFonts w:hint="eastAsia" w:ascii="仿宋_GB2312" w:hAnsi="仿宋_GB2312" w:eastAsia="仿宋_GB2312" w:cs="仿宋_GB2312"/>
          <w:color w:val="000000" w:themeColor="text1"/>
          <w:sz w:val="32"/>
          <w:szCs w:val="32"/>
          <w:lang w:val="en-US" w:eastAsia="zh-CN"/>
        </w:rPr>
        <w:t>20</w:t>
      </w:r>
      <w:r>
        <w:rPr>
          <w:rFonts w:hint="eastAsia" w:ascii="仿宋_GB2312" w:hAnsi="仿宋_GB2312" w:eastAsia="仿宋_GB2312" w:cs="仿宋_GB2312"/>
          <w:color w:val="000000" w:themeColor="text1"/>
          <w:sz w:val="32"/>
          <w:szCs w:val="32"/>
        </w:rPr>
        <w:t>日</w:t>
      </w:r>
    </w:p>
    <w:p>
      <w:pPr>
        <w:keepNext w:val="0"/>
        <w:keepLines w:val="0"/>
        <w:pageBreakBefore w:val="0"/>
        <w:kinsoku/>
        <w:wordWrap/>
        <w:overflowPunct/>
        <w:topLinePunct w:val="0"/>
        <w:autoSpaceDE/>
        <w:autoSpaceDN/>
        <w:bidi w:val="0"/>
        <w:adjustRightInd/>
        <w:snapToGrid/>
        <w:spacing w:line="240" w:lineRule="auto"/>
        <w:ind w:firstLine="645"/>
        <w:textAlignment w:val="auto"/>
        <w:rPr>
          <w:rFonts w:hint="eastAsia" w:ascii="仿宋_GB2312" w:hAnsi="仿宋_GB2312" w:eastAsia="仿宋_GB2312" w:cs="仿宋_GB2312"/>
          <w:color w:val="000000" w:themeColor="text1"/>
          <w:sz w:val="32"/>
          <w:szCs w:val="32"/>
        </w:rPr>
      </w:pPr>
    </w:p>
    <w:sectPr>
      <w:pgSz w:w="11906" w:h="16838"/>
      <w:pgMar w:top="2098" w:right="1474" w:bottom="1984" w:left="1587" w:header="851" w:footer="1474" w:gutter="0"/>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29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g2ZDk5OGI5ZTUwZjU2MTk4MWM1ZDU1ZWJlOGUwODMifQ=="/>
  </w:docVars>
  <w:rsids>
    <w:rsidRoot w:val="00F22CA7"/>
    <w:rsid w:val="000560B1"/>
    <w:rsid w:val="000614C9"/>
    <w:rsid w:val="0007067A"/>
    <w:rsid w:val="00092D3A"/>
    <w:rsid w:val="000C4B61"/>
    <w:rsid w:val="000C69D7"/>
    <w:rsid w:val="00147FCA"/>
    <w:rsid w:val="00152ED7"/>
    <w:rsid w:val="00182223"/>
    <w:rsid w:val="001B0869"/>
    <w:rsid w:val="001B4EEC"/>
    <w:rsid w:val="002079C9"/>
    <w:rsid w:val="00266681"/>
    <w:rsid w:val="002A0FE1"/>
    <w:rsid w:val="002C4AD5"/>
    <w:rsid w:val="00306E8C"/>
    <w:rsid w:val="003B25CA"/>
    <w:rsid w:val="003D0271"/>
    <w:rsid w:val="003E2C1A"/>
    <w:rsid w:val="00425069"/>
    <w:rsid w:val="00437608"/>
    <w:rsid w:val="00471F71"/>
    <w:rsid w:val="004903E7"/>
    <w:rsid w:val="004C1DFE"/>
    <w:rsid w:val="00534213"/>
    <w:rsid w:val="00540253"/>
    <w:rsid w:val="005429BB"/>
    <w:rsid w:val="00544C41"/>
    <w:rsid w:val="00554C79"/>
    <w:rsid w:val="0057649E"/>
    <w:rsid w:val="005B193D"/>
    <w:rsid w:val="005B6C7A"/>
    <w:rsid w:val="00604AF7"/>
    <w:rsid w:val="00694B68"/>
    <w:rsid w:val="006A42A5"/>
    <w:rsid w:val="006A4E9F"/>
    <w:rsid w:val="006E5084"/>
    <w:rsid w:val="006F6EA7"/>
    <w:rsid w:val="00757303"/>
    <w:rsid w:val="00766CDF"/>
    <w:rsid w:val="00792DE8"/>
    <w:rsid w:val="007C4C2F"/>
    <w:rsid w:val="00822A58"/>
    <w:rsid w:val="0083606F"/>
    <w:rsid w:val="008632D3"/>
    <w:rsid w:val="0087074D"/>
    <w:rsid w:val="00916C35"/>
    <w:rsid w:val="009210C7"/>
    <w:rsid w:val="009311C3"/>
    <w:rsid w:val="00997434"/>
    <w:rsid w:val="009C0B68"/>
    <w:rsid w:val="009C14D0"/>
    <w:rsid w:val="00A447CE"/>
    <w:rsid w:val="00A865BD"/>
    <w:rsid w:val="00AF0CE3"/>
    <w:rsid w:val="00B1669C"/>
    <w:rsid w:val="00B84E19"/>
    <w:rsid w:val="00B934B8"/>
    <w:rsid w:val="00B97036"/>
    <w:rsid w:val="00C2013D"/>
    <w:rsid w:val="00C83051"/>
    <w:rsid w:val="00CC1949"/>
    <w:rsid w:val="00D15297"/>
    <w:rsid w:val="00D16AA0"/>
    <w:rsid w:val="00D329F7"/>
    <w:rsid w:val="00D775DE"/>
    <w:rsid w:val="00DC1B31"/>
    <w:rsid w:val="00DD04EA"/>
    <w:rsid w:val="00E34B6F"/>
    <w:rsid w:val="00E409B6"/>
    <w:rsid w:val="00E8186B"/>
    <w:rsid w:val="00EE444F"/>
    <w:rsid w:val="00F22CA7"/>
    <w:rsid w:val="00F5076B"/>
    <w:rsid w:val="00F554FD"/>
    <w:rsid w:val="00F740DC"/>
    <w:rsid w:val="00F84B09"/>
    <w:rsid w:val="00F95CF7"/>
    <w:rsid w:val="00FA64EF"/>
    <w:rsid w:val="00FB3B18"/>
    <w:rsid w:val="00FB4267"/>
    <w:rsid w:val="00FE1090"/>
    <w:rsid w:val="08A05F3C"/>
    <w:rsid w:val="1BEA0FB0"/>
    <w:rsid w:val="2A0C3112"/>
    <w:rsid w:val="30DE0EA8"/>
    <w:rsid w:val="345B1612"/>
    <w:rsid w:val="410F3D7C"/>
    <w:rsid w:val="43D95DBA"/>
    <w:rsid w:val="45F10538"/>
    <w:rsid w:val="468762A1"/>
    <w:rsid w:val="4E493E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8"/>
    <w:autoRedefine/>
    <w:semiHidden/>
    <w:qFormat/>
    <w:uiPriority w:val="99"/>
    <w:pPr>
      <w:tabs>
        <w:tab w:val="center" w:pos="4153"/>
        <w:tab w:val="right" w:pos="8306"/>
      </w:tabs>
      <w:snapToGrid w:val="0"/>
      <w:jc w:val="left"/>
    </w:pPr>
    <w:rPr>
      <w:sz w:val="18"/>
      <w:szCs w:val="18"/>
    </w:rPr>
  </w:style>
  <w:style w:type="paragraph" w:styleId="4">
    <w:name w:val="header"/>
    <w:basedOn w:val="1"/>
    <w:link w:val="9"/>
    <w:autoRedefine/>
    <w:semiHidden/>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semiHidden/>
    <w:unhideWhenUsed/>
    <w:qFormat/>
    <w:uiPriority w:val="99"/>
    <w:rPr>
      <w:color w:val="3366CC"/>
      <w:u w:val="none"/>
    </w:rPr>
  </w:style>
  <w:style w:type="character" w:customStyle="1" w:styleId="8">
    <w:name w:val="页脚 Char"/>
    <w:basedOn w:val="6"/>
    <w:link w:val="3"/>
    <w:autoRedefine/>
    <w:semiHidden/>
    <w:qFormat/>
    <w:locked/>
    <w:uiPriority w:val="99"/>
    <w:rPr>
      <w:rFonts w:ascii="Times New Roman" w:hAnsi="Times New Roman" w:eastAsia="宋体" w:cs="Times New Roman"/>
      <w:sz w:val="18"/>
      <w:szCs w:val="18"/>
    </w:rPr>
  </w:style>
  <w:style w:type="character" w:customStyle="1" w:styleId="9">
    <w:name w:val="页眉 Char"/>
    <w:basedOn w:val="6"/>
    <w:link w:val="4"/>
    <w:autoRedefine/>
    <w:semiHidden/>
    <w:qFormat/>
    <w:locked/>
    <w:uiPriority w:val="99"/>
    <w:rPr>
      <w:rFonts w:ascii="Times New Roman" w:hAnsi="Times New Roman" w:eastAsia="宋体" w:cs="Times New Roman"/>
      <w:sz w:val="18"/>
      <w:szCs w:val="18"/>
    </w:rPr>
  </w:style>
  <w:style w:type="character" w:customStyle="1" w:styleId="10">
    <w:name w:val="批注框文本 Char"/>
    <w:basedOn w:val="6"/>
    <w:link w:val="2"/>
    <w:autoRedefine/>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208</Words>
  <Characters>1190</Characters>
  <Lines>9</Lines>
  <Paragraphs>2</Paragraphs>
  <TotalTime>1</TotalTime>
  <ScaleCrop>false</ScaleCrop>
  <LinksUpToDate>false</LinksUpToDate>
  <CharactersWithSpaces>1396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2020-03-19T08:10:00Z</dcterms:created>
  <dc:creator>lenovo</dc:creator>
  <cp:lastModifiedBy>恩雄</cp:lastModifiedBy>
  <cp:lastPrinted>2020-03-23T03:12:00Z</cp:lastPrinted>
  <dcterms:modified xsi:type="dcterms:W3CDTF">2024-03-20T07:00:52Z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C74A1BD933A347EA899A9F7FBB435AB9_12</vt:lpwstr>
  </property>
</Properties>
</file>