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b/>
          <w:sz w:val="30"/>
          <w:szCs w:val="30"/>
        </w:rPr>
      </w:pPr>
      <w:r>
        <w:rPr>
          <w:rFonts w:hint="eastAsia" w:ascii="宋体" w:hAnsi="宋体"/>
          <w:b/>
          <w:sz w:val="30"/>
          <w:szCs w:val="30"/>
        </w:rPr>
        <w:t>（</w:t>
      </w:r>
      <w:r>
        <w:rPr>
          <w:rFonts w:hint="eastAsia" w:ascii="宋体" w:hAnsi="宋体"/>
          <w:b/>
          <w:sz w:val="30"/>
          <w:szCs w:val="30"/>
          <w:lang w:eastAsia="zh-CN"/>
        </w:rPr>
        <w:t>教师发展中心“教师培训经费”</w:t>
      </w:r>
      <w:r>
        <w:rPr>
          <w:rFonts w:hint="eastAsia" w:ascii="宋体" w:hAnsi="宋体"/>
          <w:b/>
          <w:sz w:val="30"/>
          <w:szCs w:val="30"/>
        </w:rPr>
        <w:t>）</w:t>
      </w:r>
    </w:p>
    <w:p>
      <w:pPr>
        <w:pStyle w:val="2"/>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 w:hAnsi="仿宋" w:eastAsia="仿宋" w:cs="仿宋_GB2312"/>
          <w:szCs w:val="32"/>
          <w:lang w:eastAsia="zh-CN"/>
        </w:rPr>
      </w:pPr>
      <w:r>
        <w:rPr>
          <w:rFonts w:hint="eastAsia" w:ascii="仿宋_GB2312" w:eastAsia="仿宋_GB2312"/>
          <w:sz w:val="32"/>
          <w:szCs w:val="32"/>
          <w:lang w:val="en-US" w:eastAsia="zh-CN"/>
        </w:rPr>
        <w:t>乳源瑶族自治县教师发展中心为乳源瑶族自治县教育局管理的公益一类事业单位，副科级。主要职能是组织实施全县中小学、幼儿园教师和校（园）长的全员培训、职务培训和提高培训，助力教师专业成长；统筹组织开展全县中小学、幼儿园校（园）本研修和培训质量监测；结合基础教育改革，组织开展教育教学研究和教改课改实验，积极推广应用国家、省、市基础教育教学成果，建造完备方便的教科研交流展示平台，以教科研成果引领教师培训，提升教师专业发展。参与教育教学质量监测；制定全县中小学、幼儿园教师、校（园）长专业发展规划，提出教师专业发展指导意见。承担全县中小学、幼儿园校（园）长和教师的继续教育工作；承担全县名教师、名校（园）长工作室、教师专业发展的协调和指导工作，为我县中小学、幼儿园教师、校（园）长专业发展提供服务。</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pageBreakBefore w:val="0"/>
        <w:kinsoku/>
        <w:wordWrap/>
        <w:overflowPunct/>
        <w:topLinePunct w:val="0"/>
        <w:autoSpaceDE/>
        <w:autoSpaceDN/>
        <w:bidi w:val="0"/>
        <w:spacing w:line="560" w:lineRule="exact"/>
        <w:ind w:left="0" w:leftChars="0" w:firstLine="640" w:firstLineChars="200"/>
        <w:textAlignment w:val="auto"/>
        <w:rPr>
          <w:rFonts w:hint="default" w:ascii="仿宋_GB2312" w:hAnsi="微软雅黑" w:eastAsia="仿宋_GB2312"/>
          <w:color w:val="333333"/>
          <w:sz w:val="32"/>
          <w:szCs w:val="32"/>
          <w:shd w:val="clear" w:color="auto" w:fill="FFFFFF"/>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我中心</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全口径全方位融入式帮扶</w:t>
      </w:r>
      <w:r>
        <w:rPr>
          <w:rFonts w:hint="eastAsia" w:ascii="仿宋_GB2312" w:hAnsi="仿宋_GB2312" w:eastAsia="仿宋_GB2312" w:cs="仿宋_GB2312"/>
          <w:sz w:val="32"/>
          <w:szCs w:val="32"/>
          <w:lang w:val="en-US" w:eastAsia="zh-CN"/>
        </w:rPr>
        <w:t>培训</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“三区”教师全员培训工作与粤东粤西粤北中小学教师全员培训工作相结合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采取</w:t>
      </w:r>
      <w:r>
        <w:rPr>
          <w:rFonts w:hint="eastAsia" w:ascii="仿宋_GB2312" w:hAnsi="仿宋_GB2312" w:eastAsia="仿宋_GB2312" w:cs="仿宋_GB2312"/>
          <w:sz w:val="32"/>
          <w:szCs w:val="32"/>
        </w:rPr>
        <w:t>集中培训、网络研修、跟岗实践、送教下乡、教学竞赛等</w:t>
      </w:r>
      <w:r>
        <w:rPr>
          <w:rFonts w:hint="eastAsia" w:ascii="仿宋_GB2312" w:hAnsi="仿宋_GB2312" w:eastAsia="仿宋_GB2312" w:cs="仿宋_GB2312"/>
          <w:sz w:val="32"/>
          <w:szCs w:val="32"/>
          <w:lang w:eastAsia="zh-CN"/>
        </w:rPr>
        <w:t>培训方式，</w:t>
      </w:r>
      <w:r>
        <w:rPr>
          <w:rFonts w:hint="eastAsia" w:ascii="仿宋_GB2312" w:hAnsi="微软雅黑" w:eastAsia="仿宋_GB2312"/>
          <w:color w:val="333333"/>
          <w:sz w:val="32"/>
          <w:szCs w:val="32"/>
          <w:shd w:val="clear" w:color="auto" w:fill="FFFFFF"/>
          <w:lang w:val="en-US" w:eastAsia="zh-CN"/>
        </w:rPr>
        <w:t>2023年，我县一共举办43场次培训，3363人次参加了各类培训。</w:t>
      </w:r>
      <w:r>
        <w:rPr>
          <w:rFonts w:hint="eastAsia" w:ascii="仿宋_GB2312" w:hAnsi="仿宋_GB2312" w:eastAsia="仿宋_GB2312" w:cs="仿宋_GB2312"/>
          <w:kern w:val="0"/>
          <w:sz w:val="32"/>
          <w:szCs w:val="32"/>
          <w:lang w:val="en-US" w:eastAsia="zh-CN" w:bidi="ar"/>
        </w:rPr>
        <w:t>全县完成1100人全员轮训任务，其中省级101人，市级50人，县级949人。</w:t>
      </w:r>
    </w:p>
    <w:p>
      <w:pPr>
        <w:spacing w:line="360" w:lineRule="auto"/>
        <w:ind w:left="-42" w:leftChars="-20" w:firstLine="640" w:firstLineChars="200"/>
        <w:rPr>
          <w:rFonts w:ascii="仿宋_GB2312" w:hAnsi="仿宋_GB2312" w:eastAsia="仿宋_GB2312"/>
          <w:sz w:val="32"/>
          <w:szCs w:val="32"/>
        </w:rPr>
      </w:pPr>
      <w:r>
        <w:rPr>
          <w:rFonts w:hint="eastAsia" w:ascii="仿宋_GB2312" w:hAnsi="仿宋_GB2312" w:eastAsia="仿宋_GB2312"/>
          <w:sz w:val="32"/>
          <w:szCs w:val="32"/>
        </w:rPr>
        <w:t>20</w:t>
      </w:r>
      <w:r>
        <w:rPr>
          <w:rFonts w:hint="eastAsia" w:ascii="仿宋_GB2312" w:hAnsi="仿宋_GB2312" w:eastAsia="仿宋_GB2312"/>
          <w:sz w:val="32"/>
          <w:szCs w:val="32"/>
          <w:lang w:val="en-US" w:eastAsia="zh-CN"/>
        </w:rPr>
        <w:t>23</w:t>
      </w:r>
      <w:r>
        <w:rPr>
          <w:rFonts w:hint="eastAsia" w:ascii="仿宋_GB2312" w:hAnsi="仿宋_GB2312" w:eastAsia="仿宋_GB2312"/>
          <w:sz w:val="32"/>
          <w:szCs w:val="32"/>
        </w:rPr>
        <w:t>年的教师培训经费到位，资金实行财政专户管理，按项目的方案进行支付，所有项目的支出记录完整、规范，凭证合格有效。</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宋体" w:eastAsia="仿宋_GB2312" w:cs="宋体"/>
          <w:sz w:val="32"/>
          <w:szCs w:val="32"/>
        </w:rPr>
        <w:t>项目自评等级为</w:t>
      </w:r>
      <w:r>
        <w:rPr>
          <w:rFonts w:hint="eastAsia" w:ascii="仿宋_GB2312" w:hAnsi="宋体" w:eastAsia="仿宋_GB2312" w:cs="宋体"/>
          <w:sz w:val="32"/>
          <w:szCs w:val="32"/>
          <w:lang w:eastAsia="zh-CN"/>
        </w:rPr>
        <w:t>良好</w:t>
      </w:r>
      <w:r>
        <w:rPr>
          <w:rFonts w:hint="eastAsia" w:ascii="仿宋_GB2312" w:hAnsi="宋体" w:eastAsia="仿宋_GB2312" w:cs="宋体"/>
          <w:sz w:val="32"/>
          <w:szCs w:val="32"/>
        </w:rPr>
        <w:t>等级，</w:t>
      </w:r>
      <w:r>
        <w:rPr>
          <w:rFonts w:hint="eastAsia" w:ascii="仿宋_GB2312" w:hAnsi="宋体" w:eastAsia="仿宋_GB2312" w:cs="宋体"/>
          <w:sz w:val="32"/>
          <w:szCs w:val="32"/>
          <w:lang w:val="en-US" w:eastAsia="zh-CN"/>
        </w:rPr>
        <w:t>得分为100分，</w:t>
      </w:r>
      <w:r>
        <w:rPr>
          <w:rFonts w:hint="eastAsia" w:ascii="仿宋_GB2312" w:hAnsi="宋体" w:eastAsia="仿宋_GB2312" w:cs="宋体"/>
          <w:sz w:val="32"/>
          <w:szCs w:val="32"/>
        </w:rPr>
        <w:t>在既定的期限内完成了所有项目实施工作，严格按相关政策文件支付费用，各子项目的实施均在资金文件规定的使用范围，项目管理及资金管理均合乎要求，无违规违纪问题，支付途径客观公平。</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资金总投入900000元。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1280" w:firstLineChars="4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实际支出900000元，详见下表</w:t>
      </w:r>
    </w:p>
    <w:tbl>
      <w:tblPr>
        <w:tblW w:w="89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7584"/>
        <w:gridCol w:w="1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项目名称</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支出（元）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乳源瑶族自治县2022年入职新教师能力提升培训班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164995.5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2022年乳源瑶族自治县教育行政管理干部培训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135235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2022年乳源瑶族自治县小学科学、劳动教育、综合实践教师培训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64948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2022年乳源瑶族自治县中小学专职与兼职研训人员培训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73340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2022年乳源瑶族自治县校长论坛培训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83842.04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2022年乳源瑶族自治县中小学幼儿园“三区”教师网络研修</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20160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2022年乳源瑶族自治县幼儿园教师全员培训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4388.8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2022年高中教师生涯规划能力提升培训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23090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2022年乳源瑶族自治县体育教师全员培训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乳源瑶族自治县2023年高考备考培训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32685.7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2022年乳源瑶族自治县教师培训师培训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58854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2023年乳源瑶族自治县中小学体育教师教学能力提升培训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1798.2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2023年乳源瑶族自治县中小学心理健康教育教师专业素养提升培训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760.4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乳源瑶族自治县教育系统财务干部内控管理能力提升培训费</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14850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2023年乳源瑶族自治县初中语文教师（七、八年级）全员培训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2328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2023年小学思政教研组长、四五年级思政教师全员培训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12533.6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2023年中小学教师全员轮训培训者能力提升培训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39838.86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乳源瑶族自治县教育系统财务干部内控管理能力提升师资费用</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13323.8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教育系统干部行政能力提升培训（第一期）办公室业务能力专题培训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2023年心理护理师资培训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10371.4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 xml:space="preserve">2023年乳源瑶族自治县学生资助管理员能力提升暨信息系统应用培训        </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4700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2023年乳源瑶族自治县中小学校（园）长、副校（园）长及督导室及督学责任人员培训（2023年乳源瑶族自治县督学能力提升培训班）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48994.41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2023年乳源瑶族自治县中小学教师信息技术应用能力提升培训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15919.4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bdr w:val="none" w:color="auto" w:sz="0" w:space="0"/>
                <w:lang w:val="en-US" w:eastAsia="zh-CN" w:bidi="ar"/>
              </w:rPr>
              <w:t>2023年赴东莞长安镇和茶山镇中考备考培训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26970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2022年乳源瑶族自治县中小学幼儿园特殊教育教师能力提升培训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6882.89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电子商务师二级培训及专项职业能力考评人员培训</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33690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584"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合计</w:t>
            </w:r>
          </w:p>
        </w:tc>
        <w:tc>
          <w:tcPr>
            <w:tcW w:w="138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bdr w:val="none" w:color="auto" w:sz="0" w:space="0"/>
                <w:lang w:val="en-US" w:eastAsia="zh-CN" w:bidi="ar"/>
              </w:rPr>
              <w:t>900000</w:t>
            </w:r>
          </w:p>
        </w:tc>
      </w:tr>
    </w:tbl>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640" w:firstLineChars="200"/>
      </w:pPr>
      <w:r>
        <w:rPr>
          <w:rFonts w:hint="eastAsia" w:ascii="仿宋_GB2312" w:hAnsi="仿宋_GB2312" w:eastAsia="仿宋_GB2312"/>
          <w:sz w:val="32"/>
          <w:szCs w:val="32"/>
          <w:lang w:val="en-US" w:eastAsia="zh-CN"/>
        </w:rPr>
        <w:t>按时按质完成培训任务，</w:t>
      </w:r>
      <w:r>
        <w:rPr>
          <w:rFonts w:hint="eastAsia" w:ascii="仿宋_GB2312" w:hAnsi="宋体" w:eastAsia="仿宋_GB2312" w:cs="宋体"/>
          <w:sz w:val="32"/>
          <w:szCs w:val="32"/>
        </w:rPr>
        <w:t>项目资金使用达到预期，通过实施</w:t>
      </w:r>
      <w:r>
        <w:rPr>
          <w:rFonts w:hint="eastAsia" w:ascii="仿宋_GB2312" w:hAnsi="宋体" w:eastAsia="仿宋_GB2312" w:cs="宋体"/>
          <w:sz w:val="32"/>
          <w:szCs w:val="32"/>
          <w:lang w:val="en-US" w:eastAsia="zh-CN"/>
        </w:rPr>
        <w:t>教师培训</w:t>
      </w:r>
      <w:r>
        <w:rPr>
          <w:rFonts w:hint="eastAsia" w:ascii="仿宋_GB2312" w:hAnsi="宋体" w:eastAsia="仿宋_GB2312" w:cs="宋体"/>
          <w:sz w:val="32"/>
          <w:szCs w:val="32"/>
        </w:rPr>
        <w:t>工作，</w:t>
      </w:r>
      <w:r>
        <w:rPr>
          <w:rFonts w:hint="eastAsia" w:ascii="仿宋_GB2312" w:hAnsi="宋体" w:eastAsia="仿宋_GB2312" w:cs="宋体"/>
          <w:sz w:val="32"/>
          <w:szCs w:val="32"/>
          <w:lang w:val="en-US" w:eastAsia="zh-CN"/>
        </w:rPr>
        <w:t>提高了教师素质和学校管理水平，</w:t>
      </w:r>
      <w:r>
        <w:rPr>
          <w:rFonts w:hint="eastAsia" w:ascii="仿宋_GB2312" w:hAnsi="宋体" w:eastAsia="仿宋_GB2312" w:cs="宋体"/>
          <w:sz w:val="32"/>
          <w:szCs w:val="32"/>
        </w:rPr>
        <w:t>进一步推动</w:t>
      </w:r>
      <w:r>
        <w:rPr>
          <w:rFonts w:hint="eastAsia" w:ascii="仿宋_GB2312" w:hAnsi="宋体" w:eastAsia="仿宋_GB2312" w:cs="宋体"/>
          <w:sz w:val="32"/>
          <w:szCs w:val="32"/>
          <w:lang w:val="en-US" w:eastAsia="zh-CN"/>
        </w:rPr>
        <w:t>基础教育的高质量发展</w:t>
      </w:r>
      <w:r>
        <w:rPr>
          <w:rFonts w:hint="eastAsia" w:ascii="仿宋_GB2312" w:hAnsi="宋体" w:eastAsia="仿宋_GB2312" w:cs="宋体"/>
          <w:sz w:val="32"/>
          <w:szCs w:val="32"/>
        </w:rPr>
        <w:t>。</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640" w:firstLineChars="200"/>
      </w:pPr>
      <w:r>
        <w:rPr>
          <w:rFonts w:hint="eastAsia" w:ascii="仿宋_GB2312" w:hAnsi="宋体" w:eastAsia="仿宋_GB2312" w:cs="宋体"/>
          <w:sz w:val="32"/>
          <w:szCs w:val="32"/>
        </w:rPr>
        <w:t>项目资金使用达到预期，通过实施</w:t>
      </w:r>
      <w:r>
        <w:rPr>
          <w:rFonts w:hint="eastAsia" w:ascii="仿宋_GB2312" w:hAnsi="宋体" w:eastAsia="仿宋_GB2312" w:cs="宋体"/>
          <w:sz w:val="32"/>
          <w:szCs w:val="32"/>
          <w:lang w:val="en-US" w:eastAsia="zh-CN"/>
        </w:rPr>
        <w:t>教师培训</w:t>
      </w:r>
      <w:r>
        <w:rPr>
          <w:rFonts w:hint="eastAsia" w:ascii="仿宋_GB2312" w:hAnsi="宋体" w:eastAsia="仿宋_GB2312" w:cs="宋体"/>
          <w:sz w:val="32"/>
          <w:szCs w:val="32"/>
        </w:rPr>
        <w:t>工作，</w:t>
      </w:r>
      <w:r>
        <w:rPr>
          <w:rFonts w:hint="eastAsia" w:ascii="仿宋_GB2312" w:hAnsi="仿宋_GB2312" w:eastAsia="仿宋_GB2312"/>
          <w:sz w:val="32"/>
          <w:szCs w:val="32"/>
          <w:lang w:val="en-US" w:eastAsia="zh-CN"/>
        </w:rPr>
        <w:t>整体提高了学校教育教学管理水平，提高了教师队伍的整体素质，为我县教育可持续发展提供了有力保障。</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hAnsi="仿宋_GB2312" w:eastAsia="仿宋_GB2312" w:cs="仿宋_GB2312"/>
          <w:sz w:val="32"/>
          <w:szCs w:val="32"/>
        </w:rPr>
        <w:t>教师培训可用资源匮乏，难于满足现在老师的培训需求。如培训课程及培训教师少，</w:t>
      </w:r>
      <w:r>
        <w:rPr>
          <w:rFonts w:hint="eastAsia" w:ascii="仿宋_GB2312" w:hAnsi="仿宋_GB2312" w:eastAsia="仿宋_GB2312" w:cs="仿宋_GB2312"/>
          <w:sz w:val="32"/>
          <w:szCs w:val="32"/>
          <w:lang w:val="en-US" w:eastAsia="zh-CN"/>
        </w:rPr>
        <w:t>不具备</w:t>
      </w:r>
      <w:r>
        <w:rPr>
          <w:rFonts w:hint="eastAsia" w:ascii="仿宋_GB2312" w:hAnsi="仿宋_GB2312" w:eastAsia="仿宋_GB2312" w:cs="仿宋_GB2312"/>
          <w:sz w:val="32"/>
          <w:szCs w:val="32"/>
        </w:rPr>
        <w:t>教师培训</w:t>
      </w:r>
      <w:r>
        <w:rPr>
          <w:rFonts w:hint="eastAsia" w:ascii="仿宋_GB2312" w:hAnsi="仿宋_GB2312" w:eastAsia="仿宋_GB2312" w:cs="仿宋_GB2312"/>
          <w:sz w:val="32"/>
          <w:szCs w:val="32"/>
          <w:lang w:val="en-US" w:eastAsia="zh-CN"/>
        </w:rPr>
        <w:t>吃住条件。</w:t>
      </w:r>
      <w:r>
        <w:rPr>
          <w:rFonts w:hint="eastAsia" w:ascii="仿宋_GB2312" w:hAnsi="仿宋_GB2312" w:eastAsia="仿宋_GB2312" w:cs="仿宋_GB2312"/>
          <w:sz w:val="32"/>
          <w:szCs w:val="32"/>
        </w:rPr>
        <w:t>教师工作和培训矛盾没有妥善解决。</w:t>
      </w:r>
    </w:p>
    <w:p>
      <w:pPr>
        <w:numPr>
          <w:ilvl w:val="0"/>
          <w:numId w:val="4"/>
        </w:numPr>
        <w:spacing w:line="360" w:lineRule="auto"/>
        <w:ind w:firstLine="640" w:firstLineChars="200"/>
        <w:rPr>
          <w:rFonts w:hint="eastAsia" w:ascii="黑体" w:eastAsia="黑体"/>
          <w:sz w:val="32"/>
          <w:szCs w:val="32"/>
        </w:rPr>
      </w:pPr>
      <w:r>
        <w:rPr>
          <w:rFonts w:hint="eastAsia" w:ascii="黑体" w:eastAsia="黑体"/>
          <w:sz w:val="32"/>
          <w:szCs w:val="32"/>
        </w:rPr>
        <w:t>改进意见</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根据政府履职要求</w:t>
      </w:r>
      <w:r>
        <w:rPr>
          <w:rFonts w:hint="eastAsia" w:ascii="仿宋_GB2312" w:hAnsi="仿宋_GB2312" w:eastAsia="仿宋_GB2312" w:cs="仿宋_GB2312"/>
          <w:sz w:val="32"/>
          <w:szCs w:val="32"/>
        </w:rPr>
        <w:t>我县</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sz w:val="32"/>
          <w:szCs w:val="32"/>
        </w:rPr>
        <w:t>教师继续教育经费</w:t>
      </w:r>
      <w:r>
        <w:rPr>
          <w:rFonts w:hint="eastAsia" w:ascii="仿宋_GB2312" w:hAnsi="仿宋_GB2312" w:eastAsia="仿宋_GB2312" w:cs="仿宋_GB2312"/>
          <w:sz w:val="32"/>
          <w:szCs w:val="32"/>
          <w:lang w:val="en-US" w:eastAsia="zh-CN"/>
        </w:rPr>
        <w:t>需达到</w:t>
      </w:r>
      <w:r>
        <w:rPr>
          <w:rFonts w:hint="eastAsia" w:ascii="仿宋_GB2312" w:hAnsi="仿宋_GB2312" w:eastAsia="仿宋_GB2312" w:cs="仿宋_GB2312"/>
          <w:sz w:val="32"/>
          <w:szCs w:val="32"/>
        </w:rPr>
        <w:t>教师工资总额的2%。</w:t>
      </w:r>
      <w:r>
        <w:rPr>
          <w:rFonts w:hint="eastAsia" w:ascii="仿宋_GB2312" w:hAnsi="仿宋_GB2312" w:eastAsia="仿宋_GB2312" w:cs="仿宋_GB2312"/>
          <w:sz w:val="32"/>
          <w:szCs w:val="32"/>
          <w:lang w:val="en-US" w:eastAsia="zh-CN"/>
        </w:rPr>
        <w:t>根据匡算，我县年度</w:t>
      </w:r>
      <w:r>
        <w:rPr>
          <w:rFonts w:hint="eastAsia" w:ascii="仿宋_GB2312" w:hAnsi="仿宋_GB2312" w:eastAsia="仿宋_GB2312" w:cs="仿宋_GB2312"/>
          <w:sz w:val="32"/>
          <w:szCs w:val="32"/>
        </w:rPr>
        <w:t>教师继续教育经费</w:t>
      </w:r>
      <w:r>
        <w:rPr>
          <w:rFonts w:hint="eastAsia" w:ascii="仿宋_GB2312" w:hAnsi="仿宋_GB2312" w:eastAsia="仿宋_GB2312" w:cs="仿宋_GB2312"/>
          <w:sz w:val="32"/>
          <w:szCs w:val="32"/>
          <w:lang w:val="en-US" w:eastAsia="zh-CN"/>
        </w:rPr>
        <w:t>需要570万左右才能达到要求。2023年只有90万</w:t>
      </w:r>
      <w:r>
        <w:rPr>
          <w:rFonts w:hint="eastAsia" w:ascii="仿宋_GB2312" w:hAnsi="仿宋_GB2312" w:eastAsia="仿宋_GB2312" w:cs="仿宋_GB2312"/>
          <w:sz w:val="32"/>
          <w:szCs w:val="32"/>
        </w:rPr>
        <w:t>教师继续教育经费</w:t>
      </w:r>
      <w:r>
        <w:rPr>
          <w:rFonts w:hint="eastAsia" w:ascii="仿宋_GB2312" w:hAnsi="仿宋_GB2312" w:eastAsia="仿宋_GB2312" w:cs="仿宋_GB2312"/>
          <w:sz w:val="32"/>
          <w:szCs w:val="32"/>
          <w:lang w:val="en-US" w:eastAsia="zh-CN"/>
        </w:rPr>
        <w:t>预算。为</w:t>
      </w:r>
      <w:r>
        <w:rPr>
          <w:rFonts w:hint="eastAsia" w:ascii="仿宋_GB2312" w:hAnsi="仿宋_GB2312" w:eastAsia="仿宋_GB2312" w:cs="仿宋_GB2312"/>
          <w:sz w:val="32"/>
          <w:szCs w:val="32"/>
        </w:rPr>
        <w:t>确保每位教师</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年内完成</w:t>
      </w:r>
      <w:r>
        <w:rPr>
          <w:rFonts w:hint="eastAsia" w:ascii="仿宋_GB2312" w:hAnsi="仿宋_GB2312" w:eastAsia="仿宋_GB2312" w:cs="仿宋_GB2312"/>
          <w:color w:val="333333"/>
          <w:sz w:val="32"/>
          <w:szCs w:val="32"/>
          <w:shd w:val="clear" w:color="auto" w:fill="FFFFFF"/>
        </w:rPr>
        <w:t>不少于12天（96学时）的面授培训和不少于60学时的网络研修</w:t>
      </w:r>
      <w:r>
        <w:rPr>
          <w:rFonts w:hint="eastAsia" w:ascii="仿宋_GB2312" w:hAnsi="仿宋_GB2312" w:eastAsia="仿宋_GB2312" w:cs="仿宋_GB2312"/>
          <w:sz w:val="32"/>
          <w:szCs w:val="32"/>
        </w:rPr>
        <w:t>培训任务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需县政府按要求配足教师培训经费。</w:t>
      </w:r>
    </w:p>
    <w:p>
      <w:pPr>
        <w:spacing w:line="360" w:lineRule="auto"/>
        <w:ind w:firstLine="640" w:firstLineChars="200"/>
        <w:rPr>
          <w:rFonts w:hint="default" w:ascii="仿宋_GB2312" w:eastAsia="仿宋_GB2312"/>
          <w:sz w:val="32"/>
          <w:szCs w:val="32"/>
          <w:lang w:val="en-US" w:eastAsia="zh-CN"/>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E922C"/>
    <w:multiLevelType w:val="singleLevel"/>
    <w:tmpl w:val="AFFE922C"/>
    <w:lvl w:ilvl="0" w:tentative="0">
      <w:start w:val="2"/>
      <w:numFmt w:val="chineseCounting"/>
      <w:suff w:val="nothing"/>
      <w:lvlText w:val="（%1）"/>
      <w:lvlJc w:val="left"/>
      <w:rPr>
        <w:rFonts w:hint="eastAsia"/>
      </w:rPr>
    </w:lvl>
  </w:abstractNum>
  <w:abstractNum w:abstractNumId="1">
    <w:nsid w:val="D7468D0F"/>
    <w:multiLevelType w:val="singleLevel"/>
    <w:tmpl w:val="D7468D0F"/>
    <w:lvl w:ilvl="0" w:tentative="0">
      <w:start w:val="2"/>
      <w:numFmt w:val="chineseCounting"/>
      <w:suff w:val="nothing"/>
      <w:lvlText w:val="（%1）"/>
      <w:lvlJc w:val="left"/>
      <w:rPr>
        <w:rFonts w:hint="eastAsia"/>
      </w:rPr>
    </w:lvl>
  </w:abstractNum>
  <w:abstractNum w:abstractNumId="2">
    <w:nsid w:val="0EF9267A"/>
    <w:multiLevelType w:val="singleLevel"/>
    <w:tmpl w:val="0EF9267A"/>
    <w:lvl w:ilvl="0" w:tentative="0">
      <w:start w:val="3"/>
      <w:numFmt w:val="chineseCounting"/>
      <w:suff w:val="nothing"/>
      <w:lvlText w:val="%1、"/>
      <w:lvlJc w:val="left"/>
      <w:rPr>
        <w:rFonts w:hint="eastAsia"/>
      </w:rPr>
    </w:lvl>
  </w:abstractNum>
  <w:abstractNum w:abstractNumId="3">
    <w:nsid w:val="6013C64E"/>
    <w:multiLevelType w:val="singleLevel"/>
    <w:tmpl w:val="6013C64E"/>
    <w:lvl w:ilvl="0" w:tentative="0">
      <w:start w:val="2"/>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Y4YjRhNzFlOGZlNzA2YWQyNDE2M2I2MDA4ZGMwZG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1631C4C"/>
    <w:rsid w:val="070A282B"/>
    <w:rsid w:val="0BE417C7"/>
    <w:rsid w:val="151608D3"/>
    <w:rsid w:val="15585D38"/>
    <w:rsid w:val="1BEA0FB0"/>
    <w:rsid w:val="1FD5646A"/>
    <w:rsid w:val="20D24570"/>
    <w:rsid w:val="22D622C7"/>
    <w:rsid w:val="238E329A"/>
    <w:rsid w:val="2A0C3112"/>
    <w:rsid w:val="2C5B0CD0"/>
    <w:rsid w:val="2DFD07A2"/>
    <w:rsid w:val="303045DB"/>
    <w:rsid w:val="39921607"/>
    <w:rsid w:val="42092858"/>
    <w:rsid w:val="468762A1"/>
    <w:rsid w:val="49AA3923"/>
    <w:rsid w:val="52EF5AC4"/>
    <w:rsid w:val="5375086E"/>
    <w:rsid w:val="5610122D"/>
    <w:rsid w:val="6780410E"/>
    <w:rsid w:val="6DD91078"/>
    <w:rsid w:val="72261558"/>
    <w:rsid w:val="7443464E"/>
    <w:rsid w:val="7C556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qFormat/>
    <w:uiPriority w:val="0"/>
    <w:pPr>
      <w:spacing w:after="500" w:line="288" w:lineRule="auto"/>
      <w:jc w:val="left"/>
      <w:outlineLvl w:val="0"/>
    </w:pPr>
    <w:rPr>
      <w:rFonts w:ascii="微软雅黑" w:hAnsi="微软雅黑" w:eastAsia="微软雅黑" w:cs="宋体"/>
      <w:b/>
      <w:bCs/>
      <w:sz w:val="30"/>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宋体" w:hAnsi="宋体" w:eastAsia="宋体" w:cs="宋体"/>
      <w:kern w:val="0"/>
      <w:sz w:val="32"/>
      <w:szCs w:val="32"/>
      <w:lang w:val="zh-CN" w:bidi="zh-CN"/>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autoRedefine/>
    <w:semiHidden/>
    <w:qFormat/>
    <w:uiPriority w:val="99"/>
    <w:rPr>
      <w:rFonts w:ascii="Times New Roman" w:hAnsi="Times New Roman" w:eastAsia="宋体" w:cs="Times New Roman"/>
      <w:sz w:val="18"/>
      <w:szCs w:val="18"/>
    </w:rPr>
  </w:style>
  <w:style w:type="character" w:customStyle="1" w:styleId="10">
    <w:name w:val="页脚 Char"/>
    <w:basedOn w:val="8"/>
    <w:link w:val="4"/>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1536</Words>
  <Characters>1706</Characters>
  <Lines>1</Lines>
  <Paragraphs>1</Paragraphs>
  <TotalTime>0</TotalTime>
  <ScaleCrop>false</ScaleCrop>
  <LinksUpToDate>false</LinksUpToDate>
  <CharactersWithSpaces>1707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雪岳</cp:lastModifiedBy>
  <cp:lastPrinted>2023-06-01T03:50:00Z</cp:lastPrinted>
  <dcterms:modified xsi:type="dcterms:W3CDTF">2024-03-19T03:16:49Z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9186DFA22F6E43049E27BCBC480025AB_13</vt:lpwstr>
  </property>
</Properties>
</file>