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物价工作经费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乳源瑶族自治县发展和改革局物价股负责</w:t>
      </w:r>
      <w:r>
        <w:rPr>
          <w:rFonts w:hint="eastAsia" w:ascii="仿宋_GB2312" w:eastAsia="仿宋_GB2312"/>
          <w:sz w:val="32"/>
          <w:szCs w:val="32"/>
        </w:rPr>
        <w:t>提出年度价格总水平调控目标及价格调控措施并组织实施，管理国家、省列名管理的商品和服务价格，监管实行市场调节价的商品和服务价格，承担行政事业性收费管理工作，负责相关价格公共服务工作，负责价格调控基金的设立、运行和管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年物价工作经费主要用于如下项目</w:t>
      </w:r>
      <w:r>
        <w:rPr>
          <w:rFonts w:hint="eastAsia" w:ascii="仿宋_GB2312" w:eastAsia="仿宋_GB2312"/>
          <w:sz w:val="32"/>
          <w:szCs w:val="32"/>
          <w:lang w:eastAsia="zh-CN"/>
        </w:rPr>
        <w:t>：智慧停车项目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机动车停放服务收费定价</w:t>
      </w:r>
      <w:r>
        <w:rPr>
          <w:rFonts w:hint="eastAsia" w:ascii="仿宋_GB2312" w:eastAsia="仿宋_GB2312"/>
          <w:sz w:val="32"/>
          <w:szCs w:val="32"/>
        </w:rPr>
        <w:t>风险评估报告费</w:t>
      </w:r>
      <w:r>
        <w:rPr>
          <w:rFonts w:hint="eastAsia" w:ascii="仿宋_GB2312" w:eastAsia="仿宋_GB2312"/>
          <w:sz w:val="32"/>
          <w:szCs w:val="32"/>
          <w:lang w:eastAsia="zh-CN"/>
        </w:rPr>
        <w:t>、聘请2023年5月至2024年4月法律顾问。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自评得分：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100，</w:t>
      </w:r>
      <w:r>
        <w:rPr>
          <w:rFonts w:hint="eastAsia" w:ascii="仿宋_GB2312" w:eastAsia="仿宋_GB2312"/>
          <w:sz w:val="32"/>
          <w:szCs w:val="32"/>
        </w:rPr>
        <w:t>自评等级为优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2023年初预算批复</w:t>
      </w:r>
      <w:r>
        <w:rPr>
          <w:rFonts w:hint="eastAsia" w:ascii="仿宋_GB2312" w:hAnsi="仿宋_GB2312" w:eastAsia="仿宋_GB2312"/>
          <w:sz w:val="32"/>
          <w:szCs w:val="32"/>
        </w:rPr>
        <w:t>物价工作经费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50000元，根据乳源瑶族自治县人民政府办公室关于印发《乳源瑶族自治县2023年压减部门预算支出工作方案》的通知要求，本单位按照文件要求压减了17000元，实际投入33000元。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风险评估报告费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13000万元；付2023年5月至2024年4月法律顾问费20000元。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/>
          <w:sz w:val="32"/>
          <w:szCs w:val="32"/>
        </w:rPr>
        <w:t>年，各项采购项目全部完成，包括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一个</w:t>
      </w:r>
      <w:r>
        <w:rPr>
          <w:rFonts w:hint="eastAsia" w:ascii="仿宋_GB2312" w:eastAsia="仿宋_GB2312"/>
          <w:sz w:val="32"/>
          <w:szCs w:val="32"/>
          <w:lang w:eastAsia="zh-CN"/>
        </w:rPr>
        <w:t>智慧停车项目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机动车停放服务收费定价风险评估</w:t>
      </w:r>
      <w:r>
        <w:rPr>
          <w:rFonts w:hint="eastAsia" w:ascii="仿宋_GB2312" w:hAnsi="仿宋_GB2312" w:eastAsia="仿宋_GB2312"/>
          <w:sz w:val="32"/>
          <w:szCs w:val="32"/>
        </w:rPr>
        <w:t>项目及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采购法律顾问服务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所采购项目、服务</w:t>
      </w:r>
      <w:r>
        <w:rPr>
          <w:rFonts w:hint="eastAsia" w:ascii="仿宋_GB2312" w:hAnsi="仿宋_GB2312" w:eastAsia="仿宋_GB2312"/>
          <w:sz w:val="32"/>
          <w:szCs w:val="32"/>
        </w:rPr>
        <w:t>保障了我县政府定价工作稳步推进，政府定价业务的正常进行，保持我县物价基本平稳，保障民生。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智慧停车项目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机动车停放服务收费定价，合理制定价格，有利于城市智慧化建设，提升各类消费者停车的便利性，能够更好满足居民的停车需求。采购法律顾问服务，有利于保障各类政策出台的合理合法性，避免违反上级政策规定的政策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物价工作经费需求难以确定。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按照现行预算规模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50000元，</w:t>
      </w:r>
      <w:r>
        <w:rPr>
          <w:rFonts w:hint="eastAsia" w:ascii="仿宋_GB2312" w:eastAsia="仿宋_GB2312"/>
          <w:sz w:val="32"/>
          <w:szCs w:val="32"/>
          <w:lang w:eastAsia="zh-CN"/>
        </w:rPr>
        <w:t>保障物价工作经费预算，不要缩减。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受上级工作要求、本级调定价需求、调定价工作进程影响，每年调定价事项不确定，需采购的服务难以预测，物价业务需求经费不确定，而采购成本监审等服务是调定价工作的必须经费，需要对物价工作经费留有一定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xMzU0ZTNiNmZiYjIwOGI5NzNmNWEwODZlZGZmZD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2C7EB1"/>
    <w:rsid w:val="06D06D6E"/>
    <w:rsid w:val="08940823"/>
    <w:rsid w:val="0A432285"/>
    <w:rsid w:val="0F5E18DE"/>
    <w:rsid w:val="1BEA0FB0"/>
    <w:rsid w:val="2A0C3112"/>
    <w:rsid w:val="39921607"/>
    <w:rsid w:val="39D06803"/>
    <w:rsid w:val="468762A1"/>
    <w:rsid w:val="5375086E"/>
    <w:rsid w:val="6660382F"/>
    <w:rsid w:val="6B2236B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2024-03-29T03:20:02Z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6D233DB1E74E4B3FA1C73238779E7429_13</vt:lpwstr>
  </property>
</Properties>
</file>