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lang w:val="en-US" w:eastAsia="zh-CN"/>
        </w:rPr>
        <w:t xml:space="preserve"> </w:t>
      </w:r>
      <w:r>
        <w:rPr>
          <w:rFonts w:hint="eastAsia" w:ascii="宋体" w:hAnsi="宋体"/>
          <w:b/>
          <w:sz w:val="36"/>
          <w:szCs w:val="36"/>
        </w:rPr>
        <w:t>（</w:t>
      </w:r>
      <w:r>
        <w:rPr>
          <w:rFonts w:hint="eastAsia" w:ascii="宋体" w:hAnsi="宋体"/>
          <w:b/>
          <w:sz w:val="36"/>
          <w:szCs w:val="36"/>
          <w:lang w:eastAsia="zh-CN"/>
        </w:rPr>
        <w:t>乳源瑶族自治县大布镇人民政府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 w:hAnsi="仿宋" w:eastAsia="仿宋"/>
          <w:sz w:val="32"/>
          <w:szCs w:val="32"/>
        </w:rPr>
        <w:t>乳源瑶族自治县大布镇人民政府</w:t>
      </w:r>
      <w:r>
        <w:rPr>
          <w:rFonts w:hint="eastAsia" w:ascii="仿宋" w:hAnsi="仿宋" w:eastAsia="仿宋"/>
          <w:sz w:val="32"/>
          <w:szCs w:val="32"/>
          <w:lang w:eastAsia="zh-CN"/>
        </w:rPr>
        <w:t>内设</w:t>
      </w:r>
      <w:r>
        <w:rPr>
          <w:rFonts w:hint="eastAsia" w:ascii="仿宋" w:hAnsi="仿宋" w:eastAsia="仿宋"/>
          <w:sz w:val="32"/>
          <w:szCs w:val="32"/>
          <w:lang w:val="en-US" w:eastAsia="zh-CN"/>
        </w:rPr>
        <w:t>9个内设机构，分别是：党政综合办公室（应急管理办公室）</w:t>
      </w:r>
      <w:r>
        <w:rPr>
          <w:rFonts w:hint="eastAsia" w:ascii="仿宋" w:hAnsi="仿宋" w:eastAsia="仿宋"/>
          <w:sz w:val="32"/>
          <w:szCs w:val="32"/>
          <w:lang w:eastAsia="zh-CN"/>
        </w:rPr>
        <w:t>、</w:t>
      </w:r>
      <w:r>
        <w:rPr>
          <w:rFonts w:hint="eastAsia" w:ascii="仿宋" w:hAnsi="仿宋" w:eastAsia="仿宋"/>
          <w:sz w:val="32"/>
          <w:szCs w:val="32"/>
          <w:lang w:val="en-US" w:eastAsia="zh-CN"/>
        </w:rPr>
        <w:t>人大办公室</w:t>
      </w:r>
      <w:r>
        <w:rPr>
          <w:rFonts w:hint="eastAsia" w:ascii="仿宋" w:hAnsi="仿宋" w:eastAsia="仿宋"/>
          <w:sz w:val="32"/>
          <w:szCs w:val="32"/>
          <w:lang w:eastAsia="zh-CN"/>
        </w:rPr>
        <w:t>、</w:t>
      </w:r>
      <w:r>
        <w:rPr>
          <w:rFonts w:hint="eastAsia" w:ascii="仿宋" w:hAnsi="仿宋" w:eastAsia="仿宋"/>
          <w:sz w:val="32"/>
          <w:szCs w:val="32"/>
          <w:lang w:val="en-US" w:eastAsia="zh-CN"/>
        </w:rPr>
        <w:t>党建工作办公室（组织人事办公室）</w:t>
      </w:r>
      <w:r>
        <w:rPr>
          <w:rFonts w:hint="eastAsia" w:ascii="仿宋" w:hAnsi="仿宋" w:eastAsia="仿宋"/>
          <w:sz w:val="32"/>
          <w:szCs w:val="32"/>
          <w:lang w:eastAsia="zh-CN"/>
        </w:rPr>
        <w:t>、</w:t>
      </w:r>
      <w:r>
        <w:rPr>
          <w:rFonts w:hint="eastAsia" w:ascii="仿宋" w:hAnsi="仿宋" w:eastAsia="仿宋"/>
          <w:sz w:val="32"/>
          <w:szCs w:val="32"/>
          <w:lang w:val="en-US" w:eastAsia="zh-CN"/>
        </w:rPr>
        <w:t>纪检监察办公室</w:t>
      </w:r>
      <w:r>
        <w:rPr>
          <w:rFonts w:hint="eastAsia" w:ascii="仿宋" w:hAnsi="仿宋" w:eastAsia="仿宋"/>
          <w:sz w:val="32"/>
          <w:szCs w:val="32"/>
          <w:lang w:eastAsia="zh-CN"/>
        </w:rPr>
        <w:t>、</w:t>
      </w:r>
      <w:r>
        <w:rPr>
          <w:rFonts w:hint="eastAsia" w:ascii="仿宋" w:hAnsi="仿宋" w:eastAsia="仿宋"/>
          <w:sz w:val="32"/>
          <w:szCs w:val="32"/>
          <w:lang w:val="en-US" w:eastAsia="zh-CN"/>
        </w:rPr>
        <w:t>公共服务办公室（党群服务中心）、综合治理办公室、综合行政执法办公室（综合行政执法队）、规划建设办公室（生态环境保护办公室）、农业农村办公室（经济发展办公室）</w:t>
      </w:r>
      <w:r>
        <w:rPr>
          <w:rFonts w:hint="eastAsia" w:ascii="仿宋" w:hAnsi="仿宋" w:eastAsia="仿宋"/>
          <w:sz w:val="32"/>
          <w:szCs w:val="32"/>
          <w:lang w:eastAsia="zh-CN"/>
        </w:rPr>
        <w:t>。</w:t>
      </w:r>
      <w:r>
        <w:rPr>
          <w:rFonts w:hint="eastAsia" w:ascii="仿宋" w:hAnsi="仿宋" w:eastAsia="仿宋"/>
          <w:sz w:val="32"/>
          <w:szCs w:val="32"/>
        </w:rPr>
        <w:t>主要职能是：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r>
        <w:rPr>
          <w:rFonts w:hint="eastAsia" w:ascii="仿宋" w:hAnsi="仿宋" w:eastAsia="仿宋"/>
          <w:sz w:val="32"/>
          <w:szCs w:val="32"/>
        </w:rPr>
        <w:tab/>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Style w:val="2"/>
        <w:numPr>
          <w:ilvl w:val="0"/>
          <w:numId w:val="0"/>
        </w:numPr>
        <w:ind w:left="640" w:leftChars="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项目名称：村委、社区计生专干补贴</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2、项目实施主要内容：做好计生人员补贴发放工作，及时、足额为计生人员发放生活补贴，确保镇村计生工作稳步进行，</w:t>
      </w:r>
      <w:bookmarkStart w:id="0" w:name="_GoBack"/>
      <w:bookmarkEnd w:id="0"/>
      <w:r>
        <w:rPr>
          <w:rFonts w:hint="eastAsia" w:ascii="仿宋_GB2312" w:eastAsia="仿宋_GB2312"/>
          <w:sz w:val="32"/>
          <w:szCs w:val="32"/>
          <w:lang w:val="en-US" w:eastAsia="zh-CN"/>
        </w:rPr>
        <w:t>更好地为村民服务。</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3、实施程序：</w:t>
      </w:r>
    </w:p>
    <w:p>
      <w:pPr>
        <w:pStyle w:val="2"/>
        <w:numPr>
          <w:ilvl w:val="0"/>
          <w:numId w:val="0"/>
        </w:numPr>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（1）留意变动：财务部门每月需与人事沟通，知悉计生人员变动情况，保证补贴发放人员、金额、人数与实际相符。</w:t>
      </w:r>
    </w:p>
    <w:p>
      <w:pPr>
        <w:pStyle w:val="2"/>
        <w:numPr>
          <w:ilvl w:val="0"/>
          <w:numId w:val="0"/>
        </w:numPr>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（2）按时拨付：财务部门确认信息无误后，及时在数字财政平台申拨相应发放金额，做好计生人员基本生活保障工作。</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pStyle w:val="2"/>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项目自评等级和分数</w:t>
      </w:r>
    </w:p>
    <w:p>
      <w:pPr>
        <w:pStyle w:val="2"/>
        <w:numPr>
          <w:ilvl w:val="0"/>
          <w:numId w:val="0"/>
        </w:numPr>
        <w:ind w:firstLine="640" w:firstLineChars="200"/>
        <w:rPr>
          <w:rFonts w:hint="eastAsia" w:ascii="仿宋_GB2312" w:eastAsia="仿宋_GB2312"/>
          <w:sz w:val="32"/>
          <w:szCs w:val="32"/>
          <w:lang w:eastAsia="zh-CN"/>
        </w:rPr>
      </w:pPr>
      <w:r>
        <w:rPr>
          <w:rFonts w:hint="eastAsia" w:ascii="仿宋_GB2312" w:hAnsi="仿宋_GB2312" w:eastAsia="仿宋_GB2312" w:cs="Times New Roman"/>
          <w:kern w:val="2"/>
          <w:sz w:val="32"/>
          <w:szCs w:val="32"/>
          <w:lang w:val="en-US" w:eastAsia="zh-CN" w:bidi="ar-SA"/>
        </w:rPr>
        <w:t>（1）项目名称：</w:t>
      </w:r>
      <w:r>
        <w:rPr>
          <w:rFonts w:hint="eastAsia" w:ascii="仿宋_GB2312" w:eastAsia="仿宋_GB2312"/>
          <w:sz w:val="32"/>
          <w:szCs w:val="32"/>
          <w:lang w:eastAsia="zh-CN"/>
        </w:rPr>
        <w:t>村委、社区计生专干补贴</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（2）项目自评分数：100分</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hAnsi="仿宋_GB2312" w:eastAsia="仿宋_GB2312" w:cs="Times New Roman"/>
          <w:kern w:val="2"/>
          <w:sz w:val="32"/>
          <w:szCs w:val="32"/>
          <w:lang w:val="en-US" w:eastAsia="zh-CN" w:bidi="ar-SA"/>
        </w:rPr>
        <w:t>（3）项目自评等级：优</w:t>
      </w:r>
    </w:p>
    <w:p>
      <w:pPr>
        <w:pStyle w:val="2"/>
        <w:numPr>
          <w:ilvl w:val="0"/>
          <w:numId w:val="0"/>
        </w:numPr>
        <w:ind w:firstLine="640" w:firstLineChars="200"/>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2、分析过程</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（1）投入：</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Times New Roman"/>
          <w:kern w:val="2"/>
          <w:sz w:val="32"/>
          <w:szCs w:val="32"/>
          <w:lang w:val="en-US" w:eastAsia="zh-CN" w:bidi="ar-SA"/>
        </w:rPr>
        <w:t>论证决策方面，该项目依据附件1-1：（粤财行〔2021〕9号）广东省财政厅+中共广东省委组织部+广东省民政厅关于进一步加强党的基层组织建设经费保障工作的通知设立，</w:t>
      </w:r>
      <w:r>
        <w:rPr>
          <w:rFonts w:hint="eastAsia" w:ascii="仿宋_GB2312" w:hAnsi="仿宋_GB2312" w:eastAsia="仿宋_GB2312" w:cs="仿宋_GB2312"/>
          <w:sz w:val="32"/>
          <w:szCs w:val="32"/>
          <w:lang w:val="en-US" w:eastAsia="zh-CN"/>
        </w:rPr>
        <w:t>项目论证充分，自评得4分。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设置方面，项目绩效目标设置完整，涵盖预期提供的公共产品或服务的产出数量、质量、成本指标，预期达到的效果性指标，合乎客观实际，详见附件1-2：绩效目标表与附件1-3：财政项目支出绩效自评表，自评得4分；具有可衡量性的产出和效果指标，如附件1-4:开展</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满意度调查活动相关资料相关资料所示，自评得2分。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保障措施方面，为保障项目资金发挥最大效益，单位在2-1：大布镇人民政府制定汇编定稿的制度基础上，结合项目实际，制定2-2：</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实施方案，明确项目实施分项比例、年度计划时间节点与人员安排，自评得2分。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资金到位方面，主管部门于2023年1月31日下发2-4：乳财〔2023〕4号《关于批复2023年部门预算的通知》，资金及时到位，自评得5分。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资金分配方面，资金依据2-2：</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实施方案进行合理分配，与年初项目绩效目标设置相匹配，自评得3分。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综上，项目投入自评共计20分。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（2）过程：</w:t>
      </w:r>
    </w:p>
    <w:p>
      <w:pPr>
        <w:pStyle w:val="2"/>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资金支付方面：依据附件2-5：计生专干社保经费支出明细表及附件2-6：财政支出凭证，项目资金支出率为100%，自评得分为：支付额336000元/预算额度336000元*100*指标权重6=6分。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规范性方面，附件2-6：财政支出凭证及2-7：审议项目支出的单位班子会议纪要涵盖项目支出过程全套资料，如：会计记账凭证、财政支付凭证、合同、发票、审议项目支出的单位班子会议纪要等，自评得6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程序规范性方面，如附件2-6：财政支出凭证所示，包括项目初期预算报价、合同、完工项目的验收资料、结算财审报告、发票等，严格按规定程序实施，自评得4分。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监管有效性方面，资金事项管理监管到位，如附件2-6：财政支出凭证所示，建立有效管理机制，严格遵循附件2-2：</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村委、社区计生专干补贴</w:t>
      </w:r>
      <w:r>
        <w:rPr>
          <w:rFonts w:hint="eastAsia" w:ascii="仿宋_GB2312" w:hAnsi="仿宋_GB2312" w:eastAsia="仿宋_GB2312" w:cs="仿宋_GB2312"/>
          <w:sz w:val="32"/>
          <w:szCs w:val="32"/>
          <w:lang w:val="en-US" w:eastAsia="zh-CN"/>
        </w:rPr>
        <w:t>实施方案相关要求，自评得4分。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综上，项目过程自评共计20分。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（3）产出：</w:t>
      </w:r>
    </w:p>
    <w:p>
      <w:pPr>
        <w:pStyle w:val="2"/>
        <w:numPr>
          <w:ilvl w:val="0"/>
          <w:numId w:val="0"/>
        </w:numPr>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预算控制方面，如附件</w:t>
      </w:r>
      <w:r>
        <w:rPr>
          <w:rFonts w:hint="default" w:ascii="仿宋_GB2312" w:eastAsia="仿宋_GB2312"/>
          <w:sz w:val="32"/>
          <w:szCs w:val="32"/>
          <w:lang w:val="en-US" w:eastAsia="zh-CN"/>
        </w:rPr>
        <w:t>2-5：</w:t>
      </w:r>
      <w:r>
        <w:rPr>
          <w:rFonts w:hint="default" w:ascii="仿宋_GB2312" w:hAnsi="仿宋_GB2312" w:eastAsia="仿宋_GB2312" w:cs="仿宋_GB2312"/>
          <w:sz w:val="32"/>
          <w:szCs w:val="32"/>
          <w:lang w:val="en-US" w:eastAsia="zh-CN"/>
        </w:rPr>
        <w:t>村委、社区计生专干补贴</w:t>
      </w:r>
      <w:r>
        <w:rPr>
          <w:rFonts w:hint="default" w:ascii="仿宋_GB2312" w:eastAsia="仿宋_GB2312"/>
          <w:sz w:val="32"/>
          <w:szCs w:val="32"/>
          <w:lang w:val="en-US" w:eastAsia="zh-CN"/>
        </w:rPr>
        <w:t>支出明细表</w:t>
      </w:r>
      <w:r>
        <w:rPr>
          <w:rFonts w:hint="eastAsia" w:ascii="仿宋_GB2312" w:eastAsia="仿宋_GB2312"/>
          <w:sz w:val="32"/>
          <w:szCs w:val="32"/>
          <w:lang w:val="en-US" w:eastAsia="zh-CN"/>
        </w:rPr>
        <w:t>所示，预算执行进度与事项完成进度基本匹配，实际支出未超过预算计划，自评得3分。</w:t>
      </w:r>
    </w:p>
    <w:p>
      <w:pPr>
        <w:pStyle w:val="5"/>
        <w:keepNext w:val="0"/>
        <w:keepLines w:val="0"/>
        <w:widowControl/>
        <w:suppressLineNumbers w:val="0"/>
        <w:spacing w:before="0" w:beforeAutospacing="0" w:after="0" w:afterAutospacing="0"/>
        <w:ind w:left="0" w:right="0" w:firstLine="0"/>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成本控制方面，附件2-6：财政支出凭证所示，成本控制有力有度，自评得2分。</w:t>
      </w:r>
    </w:p>
    <w:p>
      <w:pPr>
        <w:pStyle w:val="5"/>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完成进度方面，数量指标如</w:t>
      </w:r>
      <w:r>
        <w:rPr>
          <w:rFonts w:hint="eastAsia" w:ascii="仿宋_GB2312" w:hAnsi="仿宋_GB2312" w:eastAsia="仿宋_GB2312" w:cs="仿宋_GB2312"/>
          <w:sz w:val="32"/>
          <w:szCs w:val="32"/>
          <w:lang w:val="en-US" w:eastAsia="zh-CN"/>
        </w:rPr>
        <w:t>附件1-3：财政项目支出绩效自评表所示，共设置1项，发放人数为3人，达到年初设定指标值3人，如附件4-1：产出指标（数量指标）：发放人数资料所示。数量指标自赋分数10分，数量指标</w:t>
      </w:r>
      <w:r>
        <w:rPr>
          <w:rFonts w:hint="eastAsia" w:ascii="仿宋_GB2312" w:eastAsia="仿宋_GB2312"/>
          <w:sz w:val="32"/>
          <w:szCs w:val="32"/>
          <w:lang w:val="en-US" w:eastAsia="zh-CN"/>
        </w:rPr>
        <w:t>自评得10分。</w:t>
      </w:r>
    </w:p>
    <w:p>
      <w:pPr>
        <w:pStyle w:val="5"/>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质量指标方面，</w:t>
      </w:r>
      <w:r>
        <w:rPr>
          <w:rFonts w:hint="eastAsia" w:ascii="仿宋_GB2312" w:eastAsia="仿宋_GB2312"/>
          <w:sz w:val="32"/>
          <w:szCs w:val="32"/>
          <w:lang w:val="en-US" w:eastAsia="zh-CN"/>
        </w:rPr>
        <w:t>如附件2-6：财政支出凭证所示，补助资金发放标准达成率为100%，自赋分数7分，自评得7分。</w:t>
      </w:r>
    </w:p>
    <w:p>
      <w:pPr>
        <w:pStyle w:val="5"/>
        <w:keepNext w:val="0"/>
        <w:keepLines w:val="0"/>
        <w:widowControl/>
        <w:suppressLineNumbers w:val="0"/>
        <w:spacing w:before="0" w:beforeAutospacing="0" w:after="0" w:afterAutospacing="0"/>
        <w:ind w:left="0" w:right="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时效指标方面，如附件2-6：财政支出凭证所示，发放完成率、生活补助及时发放率为100%，</w:t>
      </w:r>
      <w:r>
        <w:rPr>
          <w:rFonts w:hint="eastAsia" w:ascii="仿宋_GB2312" w:hAnsi="仿宋_GB2312" w:eastAsia="仿宋_GB2312" w:cs="仿宋_GB2312"/>
          <w:sz w:val="32"/>
          <w:szCs w:val="32"/>
          <w:lang w:val="en-US" w:eastAsia="zh-CN"/>
        </w:rPr>
        <w:t>自赋分数8分，自评得8分。</w:t>
      </w:r>
    </w:p>
    <w:p>
      <w:pPr>
        <w:pStyle w:val="5"/>
        <w:keepNext w:val="0"/>
        <w:keepLines w:val="0"/>
        <w:widowControl/>
        <w:suppressLineNumbers w:val="0"/>
        <w:spacing w:before="0" w:beforeAutospacing="0" w:after="0" w:afterAutospacing="0"/>
        <w:ind w:left="0" w:right="0"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综上，项目产出自评共计30分.</w:t>
      </w:r>
    </w:p>
    <w:p>
      <w:pPr>
        <w:pStyle w:val="5"/>
        <w:keepNext w:val="0"/>
        <w:keepLines w:val="0"/>
        <w:widowControl/>
        <w:numPr>
          <w:ilvl w:val="0"/>
          <w:numId w:val="0"/>
        </w:numPr>
        <w:suppressLineNumbers w:val="0"/>
        <w:spacing w:before="0" w:beforeAutospacing="0" w:after="0" w:afterAutospacing="0"/>
        <w:ind w:left="640" w:leftChars="0"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（4）效益</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社会效益方面，如附件4-2：效益指标（社会效益指标）：大布镇政府各村（社区）2023年工作总结所示，基本公共服务水平有所提高，自评得25分。</w:t>
      </w:r>
    </w:p>
    <w:p>
      <w:pPr>
        <w:pStyle w:val="5"/>
        <w:keepNext w:val="0"/>
        <w:keepLines w:val="0"/>
        <w:widowControl/>
        <w:numPr>
          <w:ilvl w:val="0"/>
          <w:numId w:val="0"/>
        </w:numPr>
        <w:suppressLineNumbers w:val="0"/>
        <w:spacing w:before="0" w:beforeAutospacing="0" w:after="0" w:afterAutospacing="0"/>
        <w:ind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满意度方面，如附件4-3：效益指标（满意度指标）：开展村委、社区计生专干满意度调查活动相关资料所示，受益人民群众满意度97%，达到年初绩效指标标准，自评得5分。</w:t>
      </w:r>
    </w:p>
    <w:p>
      <w:pPr>
        <w:pStyle w:val="5"/>
        <w:keepNext w:val="0"/>
        <w:keepLines w:val="0"/>
        <w:widowControl/>
        <w:numPr>
          <w:ilvl w:val="0"/>
          <w:numId w:val="0"/>
        </w:numPr>
        <w:suppressLineNumbers w:val="0"/>
        <w:spacing w:before="0" w:beforeAutospacing="0" w:after="0" w:afterAutospacing="0"/>
        <w:ind w:right="0" w:right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综上，项目效益自评共计30分。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2"/>
        <w:ind w:firstLine="640" w:firstLineChars="200"/>
        <w:rPr>
          <w:rFonts w:hint="eastAsia"/>
        </w:rPr>
      </w:pPr>
      <w:r>
        <w:rPr>
          <w:rFonts w:hint="eastAsia" w:ascii="仿宋_GB2312" w:eastAsia="仿宋_GB2312"/>
          <w:sz w:val="32"/>
          <w:szCs w:val="32"/>
          <w:lang w:eastAsia="zh-CN"/>
        </w:rPr>
        <w:t>村委、社区计生专干补贴年度资金安排总额为</w:t>
      </w:r>
      <w:r>
        <w:rPr>
          <w:rFonts w:hint="eastAsia" w:ascii="仿宋_GB2312" w:eastAsia="仿宋_GB2312"/>
          <w:sz w:val="32"/>
          <w:szCs w:val="32"/>
          <w:lang w:val="en-US" w:eastAsia="zh-CN"/>
        </w:rPr>
        <w:t>336000</w:t>
      </w:r>
      <w:r>
        <w:rPr>
          <w:rFonts w:hint="eastAsia" w:ascii="仿宋_GB2312" w:eastAsia="仿宋_GB2312"/>
          <w:sz w:val="32"/>
          <w:szCs w:val="32"/>
          <w:lang w:eastAsia="zh-CN"/>
        </w:rPr>
        <w:t>元，</w:t>
      </w:r>
      <w:r>
        <w:rPr>
          <w:rFonts w:hint="eastAsia" w:ascii="仿宋_GB2312" w:eastAsia="仿宋_GB2312"/>
          <w:sz w:val="32"/>
          <w:szCs w:val="32"/>
          <w:lang w:val="en-US" w:eastAsia="zh-CN"/>
        </w:rPr>
        <w:t>其中：财政拨款为336000元。</w:t>
      </w:r>
    </w:p>
    <w:p>
      <w:pPr>
        <w:numPr>
          <w:ilvl w:val="0"/>
          <w:numId w:val="0"/>
        </w:numPr>
        <w:spacing w:line="360" w:lineRule="auto"/>
        <w:ind w:firstLine="640" w:firstLineChars="200"/>
        <w:rPr>
          <w:rFonts w:hint="eastAsia"/>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项目资金实际支出情况，具体详细说明。</w:t>
      </w:r>
    </w:p>
    <w:p>
      <w:pPr>
        <w:pStyle w:val="2"/>
        <w:rPr>
          <w:rFonts w:hint="default"/>
          <w:lang w:val="en-US"/>
        </w:rPr>
      </w:pPr>
      <w:r>
        <w:rPr>
          <w:rFonts w:hint="eastAsia"/>
          <w:lang w:val="en-US" w:eastAsia="zh-CN"/>
        </w:rPr>
        <w:t xml:space="preserve">     </w:t>
      </w:r>
      <w:r>
        <w:rPr>
          <w:rFonts w:hint="eastAsia" w:ascii="仿宋_GB2312" w:eastAsia="仿宋_GB2312"/>
          <w:sz w:val="32"/>
          <w:szCs w:val="32"/>
          <w:lang w:eastAsia="zh-CN"/>
        </w:rPr>
        <w:t>村委、社区计生专干补贴</w:t>
      </w:r>
      <w:r>
        <w:rPr>
          <w:rFonts w:hint="eastAsia" w:ascii="仿宋_GB2312" w:hAnsi="仿宋_GB2312" w:eastAsia="仿宋_GB2312"/>
          <w:sz w:val="32"/>
          <w:szCs w:val="32"/>
        </w:rPr>
        <w:t>实际支出</w:t>
      </w:r>
      <w:r>
        <w:rPr>
          <w:rFonts w:hint="eastAsia" w:ascii="仿宋_GB2312" w:hAnsi="仿宋_GB2312" w:eastAsia="仿宋_GB2312"/>
          <w:sz w:val="32"/>
          <w:szCs w:val="32"/>
          <w:lang w:eastAsia="zh-CN"/>
        </w:rPr>
        <w:t>总额为</w:t>
      </w:r>
      <w:r>
        <w:rPr>
          <w:rFonts w:hint="eastAsia" w:ascii="仿宋_GB2312" w:hAnsi="仿宋_GB2312" w:eastAsia="仿宋_GB2312"/>
          <w:sz w:val="32"/>
          <w:szCs w:val="32"/>
          <w:lang w:val="en-US" w:eastAsia="zh-CN"/>
        </w:rPr>
        <w:t>336000</w:t>
      </w:r>
      <w:r>
        <w:rPr>
          <w:rFonts w:hint="eastAsia" w:ascii="仿宋_GB2312" w:hAnsi="仿宋_GB2312" w:eastAsia="仿宋_GB2312"/>
          <w:sz w:val="32"/>
          <w:szCs w:val="32"/>
          <w:lang w:eastAsia="zh-CN"/>
        </w:rPr>
        <w:t>元，主要包含工资标准</w:t>
      </w:r>
      <w:r>
        <w:rPr>
          <w:rFonts w:hint="eastAsia" w:ascii="仿宋_GB2312" w:hAnsi="仿宋_GB2312" w:eastAsia="仿宋_GB2312"/>
          <w:sz w:val="32"/>
          <w:szCs w:val="32"/>
          <w:lang w:val="en-US" w:eastAsia="zh-CN"/>
        </w:rPr>
        <w:t>42000</w:t>
      </w:r>
      <w:r>
        <w:rPr>
          <w:rFonts w:hint="eastAsia" w:ascii="仿宋_GB2312" w:hAnsi="仿宋_GB2312" w:eastAsia="仿宋_GB2312"/>
          <w:sz w:val="32"/>
          <w:szCs w:val="32"/>
          <w:lang w:eastAsia="zh-CN"/>
        </w:rPr>
        <w:t>元/年/人，</w:t>
      </w:r>
      <w:r>
        <w:rPr>
          <w:rFonts w:hint="eastAsia" w:ascii="仿宋_GB2312" w:eastAsia="仿宋_GB2312"/>
          <w:sz w:val="32"/>
          <w:szCs w:val="32"/>
          <w:lang w:eastAsia="zh-CN"/>
        </w:rPr>
        <w:t>村委、社区计生专干合计</w:t>
      </w:r>
      <w:r>
        <w:rPr>
          <w:rFonts w:hint="eastAsia" w:ascii="仿宋_GB2312" w:eastAsia="仿宋_GB2312"/>
          <w:sz w:val="32"/>
          <w:szCs w:val="32"/>
          <w:lang w:val="en-US" w:eastAsia="zh-CN"/>
        </w:rPr>
        <w:t>8人。</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numPr>
          <w:ilvl w:val="0"/>
          <w:numId w:val="0"/>
        </w:numPr>
        <w:ind w:firstLine="420" w:firstLineChars="200"/>
        <w:rPr>
          <w:rFonts w:hint="default" w:eastAsia="宋体"/>
          <w:lang w:val="en-US" w:eastAsia="zh-CN"/>
        </w:rPr>
      </w:pPr>
      <w:r>
        <w:rPr>
          <w:rFonts w:hint="eastAsia"/>
          <w:lang w:val="en-US" w:eastAsia="zh-CN"/>
        </w:rPr>
        <w:t xml:space="preserve"> </w:t>
      </w:r>
      <w:r>
        <w:rPr>
          <w:rFonts w:hint="eastAsia" w:ascii="仿宋_GB2312" w:eastAsia="仿宋_GB2312"/>
          <w:sz w:val="32"/>
          <w:szCs w:val="32"/>
          <w:lang w:val="en-US" w:eastAsia="zh-CN"/>
        </w:rPr>
        <w:t>做好</w:t>
      </w:r>
      <w:r>
        <w:rPr>
          <w:rFonts w:hint="eastAsia" w:ascii="仿宋_GB2312" w:eastAsia="仿宋_GB2312"/>
          <w:sz w:val="32"/>
          <w:szCs w:val="32"/>
          <w:lang w:eastAsia="zh-CN"/>
        </w:rPr>
        <w:t>村委、社区计生专干</w:t>
      </w:r>
      <w:r>
        <w:rPr>
          <w:rFonts w:hint="eastAsia" w:ascii="仿宋_GB2312" w:eastAsia="仿宋_GB2312"/>
          <w:sz w:val="32"/>
          <w:szCs w:val="32"/>
          <w:lang w:val="en-US" w:eastAsia="zh-CN"/>
        </w:rPr>
        <w:t>补贴发放工作，及时、足额为计生人员发放补贴，切实提高党的基层组织建设经费保障水平，确保村委工作稳步进行，更好地为村民服务，推动基层党组织建设全面进步全面过硬。</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项目资金使用效益，对环境、经济、社会的可持续影响。</w:t>
      </w:r>
    </w:p>
    <w:p>
      <w:pPr>
        <w:pStyle w:val="2"/>
        <w:ind w:firstLine="420" w:firstLineChars="200"/>
        <w:rPr>
          <w:rFonts w:hint="default" w:eastAsia="宋体"/>
          <w:lang w:val="en-US" w:eastAsia="zh-CN"/>
        </w:rPr>
      </w:pPr>
      <w:r>
        <w:rPr>
          <w:rFonts w:hint="eastAsia"/>
          <w:lang w:val="en-US" w:eastAsia="zh-CN"/>
        </w:rPr>
        <w:t xml:space="preserve">  </w:t>
      </w:r>
      <w:r>
        <w:rPr>
          <w:rFonts w:hint="eastAsia" w:ascii="仿宋_GB2312" w:eastAsia="仿宋_GB2312"/>
          <w:sz w:val="32"/>
          <w:szCs w:val="32"/>
          <w:lang w:val="en-US" w:eastAsia="zh-CN"/>
        </w:rPr>
        <w:t>从可持续发展角度而言，</w:t>
      </w:r>
      <w:r>
        <w:rPr>
          <w:rFonts w:hint="eastAsia" w:ascii="仿宋_GB2312" w:eastAsia="仿宋_GB2312"/>
          <w:sz w:val="32"/>
          <w:szCs w:val="32"/>
          <w:lang w:eastAsia="zh-CN"/>
        </w:rPr>
        <w:t>村委、社区计生专干补贴支出率</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lang w:val="en-US" w:eastAsia="zh-CN"/>
        </w:rPr>
        <w:t>基本完成年度绩效目标。</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pStyle w:val="2"/>
        <w:rPr>
          <w:rFonts w:hint="default" w:eastAsia="仿宋_GB2312"/>
          <w:lang w:val="en-US" w:eastAsia="zh-CN"/>
        </w:rPr>
      </w:pPr>
      <w:r>
        <w:rPr>
          <w:rFonts w:hint="eastAsia" w:ascii="仿宋_GB2312" w:eastAsia="仿宋_GB2312"/>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pStyle w:val="2"/>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2000"/>
    <w:multiLevelType w:val="singleLevel"/>
    <w:tmpl w:val="C73820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F12B2D"/>
    <w:rsid w:val="0CE7AA8A"/>
    <w:rsid w:val="0DA2FA9F"/>
    <w:rsid w:val="16BEFACA"/>
    <w:rsid w:val="1BEA0FB0"/>
    <w:rsid w:val="2A0C3112"/>
    <w:rsid w:val="397F778F"/>
    <w:rsid w:val="39921607"/>
    <w:rsid w:val="3AF798B8"/>
    <w:rsid w:val="3D3B9F7A"/>
    <w:rsid w:val="3FFFC3E7"/>
    <w:rsid w:val="468762A1"/>
    <w:rsid w:val="4D362E7E"/>
    <w:rsid w:val="4FB384C3"/>
    <w:rsid w:val="5375086E"/>
    <w:rsid w:val="53FB7FE9"/>
    <w:rsid w:val="57E7F26C"/>
    <w:rsid w:val="5D7A8B8F"/>
    <w:rsid w:val="5FFFF634"/>
    <w:rsid w:val="67BF4343"/>
    <w:rsid w:val="6FF795BD"/>
    <w:rsid w:val="70776BAF"/>
    <w:rsid w:val="75FB2D76"/>
    <w:rsid w:val="7CA396DA"/>
    <w:rsid w:val="7CBD7B03"/>
    <w:rsid w:val="7EB740E0"/>
    <w:rsid w:val="7EEFEF52"/>
    <w:rsid w:val="7F1C002B"/>
    <w:rsid w:val="7F9F6F05"/>
    <w:rsid w:val="7FFA72B8"/>
    <w:rsid w:val="7FFB3975"/>
    <w:rsid w:val="7FFE7531"/>
    <w:rsid w:val="87DF0C6C"/>
    <w:rsid w:val="889D2097"/>
    <w:rsid w:val="937F05C2"/>
    <w:rsid w:val="9C26C6B4"/>
    <w:rsid w:val="9FF927BC"/>
    <w:rsid w:val="A7FFD81E"/>
    <w:rsid w:val="B0EF701A"/>
    <w:rsid w:val="BB9DB063"/>
    <w:rsid w:val="BFCEC1BC"/>
    <w:rsid w:val="CFD73A12"/>
    <w:rsid w:val="DE0FE5E1"/>
    <w:rsid w:val="DE5A26DF"/>
    <w:rsid w:val="DF3F4502"/>
    <w:rsid w:val="DF6FAD73"/>
    <w:rsid w:val="DFE7BA76"/>
    <w:rsid w:val="DFFDB348"/>
    <w:rsid w:val="E8B816B5"/>
    <w:rsid w:val="EDEDA54F"/>
    <w:rsid w:val="EF5F3A54"/>
    <w:rsid w:val="EFBA3543"/>
    <w:rsid w:val="EFEF865A"/>
    <w:rsid w:val="EFF44959"/>
    <w:rsid w:val="F3D8DC6C"/>
    <w:rsid w:val="F9F7F999"/>
    <w:rsid w:val="FB387A28"/>
    <w:rsid w:val="FD6F810D"/>
    <w:rsid w:val="FEFF6C6A"/>
    <w:rsid w:val="FFFB2DDB"/>
    <w:rsid w:val="FFFFE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Times New Roman"/>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Office_11.1.0.11720_F1E327BC-269C-435d-A152-05C5408002CA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2016-12-03T07:04:00Z</dcterms:created>
  <dc:creator>lenovo</dc:creator>
  <cp:lastModifiedBy>dbzf</cp:lastModifiedBy>
  <cp:lastPrinted>2018-10-27T02:57:00Z</cp:lastPrinted>
  <dcterms:modified xsi:type="dcterms:W3CDTF">2024-09-26T19:22:42Z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2052-11.1.0.11720</vt:lpwstr>
  </property>
  <property fmtid="{D5CDD505-2E9C-101B-9397-08002B2CF9AE}" pid="3" name="ICV">
    <vt:lpwstr>FA9FAD6EBB306F60FB6FD565C6D382F8</vt:lpwstr>
  </property>
</Properties>
</file>