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lang w:val="en-US" w:eastAsia="zh-CN"/>
        </w:rPr>
        <w:t xml:space="preserve"> </w:t>
      </w:r>
      <w:r>
        <w:rPr>
          <w:rFonts w:hint="eastAsia" w:ascii="宋体" w:hAnsi="宋体"/>
          <w:b/>
          <w:sz w:val="36"/>
          <w:szCs w:val="36"/>
        </w:rPr>
        <w:t>（</w:t>
      </w:r>
      <w:r>
        <w:rPr>
          <w:rFonts w:hint="eastAsia" w:ascii="宋体" w:hAnsi="宋体"/>
          <w:b/>
          <w:sz w:val="36"/>
          <w:szCs w:val="36"/>
          <w:lang w:eastAsia="zh-CN"/>
        </w:rPr>
        <w:t>乳源瑶族自治县大布镇人民政府</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 w:hAnsi="仿宋" w:eastAsia="仿宋"/>
          <w:sz w:val="32"/>
          <w:szCs w:val="32"/>
        </w:rPr>
        <w:t>乳源瑶族自治县大布镇人民政府</w:t>
      </w:r>
      <w:r>
        <w:rPr>
          <w:rFonts w:hint="eastAsia" w:ascii="仿宋" w:hAnsi="仿宋" w:eastAsia="仿宋"/>
          <w:sz w:val="32"/>
          <w:szCs w:val="32"/>
          <w:lang w:eastAsia="zh-CN"/>
        </w:rPr>
        <w:t>内设</w:t>
      </w:r>
      <w:r>
        <w:rPr>
          <w:rFonts w:hint="eastAsia" w:ascii="仿宋" w:hAnsi="仿宋" w:eastAsia="仿宋"/>
          <w:sz w:val="32"/>
          <w:szCs w:val="32"/>
          <w:lang w:val="en-US" w:eastAsia="zh-CN"/>
        </w:rPr>
        <w:t>9个内设机构，分别是：党政综合办公室（应急管理办公室）</w:t>
      </w:r>
      <w:r>
        <w:rPr>
          <w:rFonts w:hint="eastAsia" w:ascii="仿宋" w:hAnsi="仿宋" w:eastAsia="仿宋"/>
          <w:sz w:val="32"/>
          <w:szCs w:val="32"/>
          <w:lang w:eastAsia="zh-CN"/>
        </w:rPr>
        <w:t>、</w:t>
      </w:r>
      <w:r>
        <w:rPr>
          <w:rFonts w:hint="eastAsia" w:ascii="仿宋" w:hAnsi="仿宋" w:eastAsia="仿宋"/>
          <w:sz w:val="32"/>
          <w:szCs w:val="32"/>
          <w:lang w:val="en-US" w:eastAsia="zh-CN"/>
        </w:rPr>
        <w:t>人大办公室</w:t>
      </w:r>
      <w:r>
        <w:rPr>
          <w:rFonts w:hint="eastAsia" w:ascii="仿宋" w:hAnsi="仿宋" w:eastAsia="仿宋"/>
          <w:sz w:val="32"/>
          <w:szCs w:val="32"/>
          <w:lang w:eastAsia="zh-CN"/>
        </w:rPr>
        <w:t>、</w:t>
      </w:r>
      <w:r>
        <w:rPr>
          <w:rFonts w:hint="eastAsia" w:ascii="仿宋" w:hAnsi="仿宋" w:eastAsia="仿宋"/>
          <w:sz w:val="32"/>
          <w:szCs w:val="32"/>
          <w:lang w:val="en-US" w:eastAsia="zh-CN"/>
        </w:rPr>
        <w:t>党建工作办公室（组织人事办公室）</w:t>
      </w:r>
      <w:r>
        <w:rPr>
          <w:rFonts w:hint="eastAsia" w:ascii="仿宋" w:hAnsi="仿宋" w:eastAsia="仿宋"/>
          <w:sz w:val="32"/>
          <w:szCs w:val="32"/>
          <w:lang w:eastAsia="zh-CN"/>
        </w:rPr>
        <w:t>、</w:t>
      </w:r>
      <w:r>
        <w:rPr>
          <w:rFonts w:hint="eastAsia" w:ascii="仿宋" w:hAnsi="仿宋" w:eastAsia="仿宋"/>
          <w:sz w:val="32"/>
          <w:szCs w:val="32"/>
          <w:lang w:val="en-US" w:eastAsia="zh-CN"/>
        </w:rPr>
        <w:t>纪检监察办公室</w:t>
      </w:r>
      <w:r>
        <w:rPr>
          <w:rFonts w:hint="eastAsia" w:ascii="仿宋" w:hAnsi="仿宋" w:eastAsia="仿宋"/>
          <w:sz w:val="32"/>
          <w:szCs w:val="32"/>
          <w:lang w:eastAsia="zh-CN"/>
        </w:rPr>
        <w:t>、</w:t>
      </w:r>
      <w:r>
        <w:rPr>
          <w:rFonts w:hint="eastAsia" w:ascii="仿宋" w:hAnsi="仿宋" w:eastAsia="仿宋"/>
          <w:sz w:val="32"/>
          <w:szCs w:val="32"/>
          <w:lang w:val="en-US" w:eastAsia="zh-CN"/>
        </w:rPr>
        <w:t>公共服务办公室（党群服务中心）、综合治理办公室、综合行政执法办公室（综合行政执法队）、规划建设办公室（生态环境保护办公室）、农业农村办公室（经济发展办公室）</w:t>
      </w:r>
      <w:r>
        <w:rPr>
          <w:rFonts w:hint="eastAsia" w:ascii="仿宋" w:hAnsi="仿宋" w:eastAsia="仿宋"/>
          <w:sz w:val="32"/>
          <w:szCs w:val="32"/>
          <w:lang w:eastAsia="zh-CN"/>
        </w:rPr>
        <w:t>。</w:t>
      </w:r>
      <w:r>
        <w:rPr>
          <w:rFonts w:hint="eastAsia" w:ascii="仿宋" w:hAnsi="仿宋" w:eastAsia="仿宋"/>
          <w:sz w:val="32"/>
          <w:szCs w:val="32"/>
        </w:rPr>
        <w:t>主要职能是：落实国家政策，严格依法行政，发挥经济管理职能，加强政策引导，制定发展规划，服务市场主体和营造发展环境，搞好市场监管，大力促进社会事业发展，发展镇村经济、文化和社会事业，提供公共服务，维护社会稳定，构建社会主义和谐社会。</w:t>
      </w:r>
      <w:r>
        <w:rPr>
          <w:rFonts w:hint="eastAsia" w:ascii="仿宋" w:hAnsi="仿宋" w:eastAsia="仿宋"/>
          <w:sz w:val="32"/>
          <w:szCs w:val="32"/>
        </w:rPr>
        <w:tab/>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pStyle w:val="2"/>
        <w:numPr>
          <w:ilvl w:val="0"/>
          <w:numId w:val="0"/>
        </w:numPr>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hAnsi="Times New Roman" w:eastAsia="仿宋_GB2312" w:cs="Times New Roman"/>
          <w:kern w:val="2"/>
          <w:sz w:val="32"/>
          <w:szCs w:val="32"/>
          <w:lang w:val="en-US" w:eastAsia="zh-CN" w:bidi="ar-SA"/>
        </w:rPr>
        <w:t>1、</w:t>
      </w:r>
      <w:r>
        <w:rPr>
          <w:rFonts w:hint="eastAsia" w:ascii="仿宋_GB2312" w:eastAsia="仿宋_GB2312"/>
          <w:sz w:val="32"/>
          <w:szCs w:val="32"/>
          <w:lang w:eastAsia="zh-CN"/>
        </w:rPr>
        <w:t>项目名称：</w:t>
      </w:r>
      <w:r>
        <w:rPr>
          <w:rFonts w:hint="default" w:ascii="仿宋_GB2312" w:eastAsia="仿宋_GB2312"/>
          <w:sz w:val="32"/>
          <w:szCs w:val="32"/>
          <w:lang w:val="en-US" w:eastAsia="zh-CN"/>
        </w:rPr>
        <w:t>大布镇埕头电站资源补偿费</w:t>
      </w:r>
    </w:p>
    <w:p>
      <w:pPr>
        <w:pStyle w:val="2"/>
        <w:numPr>
          <w:ilvl w:val="0"/>
          <w:numId w:val="0"/>
        </w:num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2、项目实施主要内容：为政府提供财政支持，保障政府日常工作稳步进行，达到镇政府年度工作预期目标。</w:t>
      </w:r>
    </w:p>
    <w:p>
      <w:pPr>
        <w:pStyle w:val="2"/>
        <w:numPr>
          <w:ilvl w:val="0"/>
          <w:numId w:val="0"/>
        </w:num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3、实施程序：</w:t>
      </w:r>
    </w:p>
    <w:p>
      <w:pPr>
        <w:pStyle w:val="2"/>
        <w:numPr>
          <w:ilvl w:val="0"/>
          <w:numId w:val="0"/>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（1）用款安排：根据年初绩效目标设定，结合政府实际工作需要，做好项目用款计划安排，合理分配资金项目比例。</w:t>
      </w:r>
    </w:p>
    <w:p>
      <w:pPr>
        <w:pStyle w:val="2"/>
        <w:numPr>
          <w:ilvl w:val="0"/>
          <w:numId w:val="0"/>
        </w:numPr>
        <w:ind w:firstLine="640"/>
        <w:rPr>
          <w:rFonts w:hint="default" w:ascii="仿宋_GB2312" w:eastAsia="仿宋_GB2312"/>
          <w:sz w:val="32"/>
          <w:szCs w:val="32"/>
          <w:lang w:val="en-US" w:eastAsia="zh-CN"/>
        </w:rPr>
      </w:pPr>
      <w:r>
        <w:rPr>
          <w:rFonts w:hint="eastAsia" w:ascii="仿宋_GB2312" w:eastAsia="仿宋_GB2312"/>
          <w:sz w:val="32"/>
          <w:szCs w:val="32"/>
          <w:lang w:val="en-US" w:eastAsia="zh-CN"/>
        </w:rPr>
        <w:t>（2）按时拨付：财务部门确认信息无误后，及时在数字财政平台申拨相应缴交金额，做好</w:t>
      </w:r>
      <w:r>
        <w:rPr>
          <w:rFonts w:hint="default" w:ascii="仿宋_GB2312" w:eastAsia="仿宋_GB2312"/>
          <w:sz w:val="32"/>
          <w:szCs w:val="32"/>
          <w:lang w:val="en-US" w:eastAsia="zh-CN"/>
        </w:rPr>
        <w:t>大布镇埕头电站资源补偿费</w:t>
      </w:r>
      <w:r>
        <w:rPr>
          <w:rFonts w:hint="eastAsia" w:ascii="仿宋_GB2312" w:eastAsia="仿宋_GB2312"/>
          <w:sz w:val="32"/>
          <w:szCs w:val="32"/>
          <w:lang w:eastAsia="zh-CN"/>
        </w:rPr>
        <w:t>发放</w:t>
      </w:r>
      <w:r>
        <w:rPr>
          <w:rFonts w:hint="eastAsia" w:ascii="仿宋_GB2312" w:eastAsia="仿宋_GB2312"/>
          <w:sz w:val="32"/>
          <w:szCs w:val="32"/>
          <w:lang w:val="en-US" w:eastAsia="zh-CN"/>
        </w:rPr>
        <w:t>工作。</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pStyle w:val="2"/>
        <w:numPr>
          <w:ilvl w:val="0"/>
          <w:numId w:val="0"/>
        </w:numPr>
        <w:ind w:firstLine="640" w:firstLineChars="200"/>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项目自评等级和分数</w:t>
      </w:r>
    </w:p>
    <w:p>
      <w:pPr>
        <w:pStyle w:val="2"/>
        <w:numPr>
          <w:ilvl w:val="0"/>
          <w:numId w:val="0"/>
        </w:numPr>
        <w:ind w:firstLine="640" w:firstLineChars="200"/>
        <w:rPr>
          <w:rFonts w:hint="default" w:ascii="仿宋_GB2312" w:eastAsia="仿宋_GB2312"/>
          <w:sz w:val="32"/>
          <w:szCs w:val="32"/>
          <w:lang w:val="en-US" w:eastAsia="zh-CN"/>
        </w:rPr>
      </w:pPr>
      <w:r>
        <w:rPr>
          <w:rFonts w:hint="eastAsia" w:ascii="仿宋_GB2312" w:hAnsi="仿宋_GB2312" w:eastAsia="仿宋_GB2312" w:cs="Times New Roman"/>
          <w:kern w:val="2"/>
          <w:sz w:val="32"/>
          <w:szCs w:val="32"/>
          <w:lang w:val="en-US" w:eastAsia="zh-CN" w:bidi="ar-SA"/>
        </w:rPr>
        <w:t>（1）项目名称：</w:t>
      </w:r>
      <w:r>
        <w:rPr>
          <w:rFonts w:hint="default" w:ascii="仿宋_GB2312" w:eastAsia="仿宋_GB2312"/>
          <w:sz w:val="32"/>
          <w:szCs w:val="32"/>
          <w:lang w:val="en-US" w:eastAsia="zh-CN"/>
        </w:rPr>
        <w:t>大布镇埕头电站资源补偿费</w:t>
      </w:r>
    </w:p>
    <w:p>
      <w:pPr>
        <w:pStyle w:val="2"/>
        <w:numPr>
          <w:ilvl w:val="0"/>
          <w:numId w:val="0"/>
        </w:numPr>
        <w:ind w:firstLine="640" w:firstLineChars="200"/>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（2）项目自评分数：98.06分</w:t>
      </w:r>
    </w:p>
    <w:p>
      <w:pPr>
        <w:pStyle w:val="2"/>
        <w:numPr>
          <w:ilvl w:val="0"/>
          <w:numId w:val="0"/>
        </w:numPr>
        <w:ind w:firstLine="640" w:firstLineChars="200"/>
        <w:rPr>
          <w:rFonts w:hint="default" w:ascii="仿宋_GB2312" w:eastAsia="仿宋_GB2312"/>
          <w:sz w:val="32"/>
          <w:szCs w:val="32"/>
          <w:lang w:val="en-US" w:eastAsia="zh-CN"/>
        </w:rPr>
      </w:pPr>
      <w:r>
        <w:rPr>
          <w:rFonts w:hint="eastAsia" w:ascii="仿宋_GB2312" w:hAnsi="仿宋_GB2312" w:eastAsia="仿宋_GB2312" w:cs="Times New Roman"/>
          <w:kern w:val="2"/>
          <w:sz w:val="32"/>
          <w:szCs w:val="32"/>
          <w:lang w:val="en-US" w:eastAsia="zh-CN" w:bidi="ar-SA"/>
        </w:rPr>
        <w:t>（3）项目自评等级：优</w:t>
      </w:r>
    </w:p>
    <w:p>
      <w:pPr>
        <w:pStyle w:val="2"/>
        <w:numPr>
          <w:ilvl w:val="0"/>
          <w:numId w:val="0"/>
        </w:numPr>
        <w:ind w:firstLine="640" w:firstLineChars="200"/>
        <w:rPr>
          <w:rFonts w:hint="default"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2、分析过程</w:t>
      </w:r>
    </w:p>
    <w:p>
      <w:pPr>
        <w:pStyle w:val="2"/>
        <w:numPr>
          <w:ilvl w:val="0"/>
          <w:numId w:val="0"/>
        </w:numPr>
        <w:ind w:firstLine="640" w:firstLineChars="200"/>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（1）投入：</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Times New Roman"/>
          <w:kern w:val="2"/>
          <w:sz w:val="32"/>
          <w:szCs w:val="32"/>
          <w:lang w:val="en-US" w:eastAsia="zh-CN" w:bidi="ar-SA"/>
        </w:rPr>
        <w:t>论证决策方面，该项目依据附件1-1：大布镇埕头电站资源补偿费转让协议设立，</w:t>
      </w:r>
      <w:r>
        <w:rPr>
          <w:rFonts w:hint="eastAsia" w:ascii="仿宋_GB2312" w:hAnsi="仿宋_GB2312" w:eastAsia="仿宋_GB2312" w:cs="仿宋_GB2312"/>
          <w:sz w:val="32"/>
          <w:szCs w:val="32"/>
          <w:lang w:val="en-US" w:eastAsia="zh-CN"/>
        </w:rPr>
        <w:t>项目论证充分，自评得4分。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设置方面，项目绩效目标设置完整，涵盖预期提供的公共产品或服务的产出数量、质量、成本指标，预期达到的效果性指标，合乎客观实际，详见附件1-2：绩效目标表与附件1-3：财政项目支出绩效自评表，自评得4分；具有可衡量性的产出和效果指标，如附件1-4:开展大布镇埕头电站资源补偿费社会公众满意度调查活动相关资料所示，自评得2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保障措施方面，为保障项目资金发挥最大效益，单位在2-1：大布镇人民政府制定汇编定稿的制度基础上，结合项目实际，制定2-2：</w:t>
      </w:r>
      <w:r>
        <w:rPr>
          <w:rFonts w:hint="default" w:ascii="仿宋_GB2312" w:hAnsi="仿宋_GB2312" w:eastAsia="仿宋_GB2312" w:cs="仿宋_GB2312"/>
          <w:sz w:val="32"/>
          <w:szCs w:val="32"/>
          <w:lang w:val="en-US" w:eastAsia="zh-CN"/>
        </w:rPr>
        <w:t>大布镇埕头电站资源补偿费</w:t>
      </w:r>
      <w:r>
        <w:rPr>
          <w:rFonts w:hint="eastAsia" w:ascii="仿宋_GB2312" w:hAnsi="仿宋_GB2312" w:eastAsia="仿宋_GB2312" w:cs="仿宋_GB2312"/>
          <w:sz w:val="32"/>
          <w:szCs w:val="32"/>
          <w:lang w:val="en-US" w:eastAsia="zh-CN"/>
        </w:rPr>
        <w:t>管理制度与2-3：</w:t>
      </w:r>
      <w:r>
        <w:rPr>
          <w:rFonts w:hint="default" w:ascii="仿宋_GB2312" w:hAnsi="仿宋_GB2312" w:eastAsia="仿宋_GB2312" w:cs="仿宋_GB2312"/>
          <w:sz w:val="32"/>
          <w:szCs w:val="32"/>
          <w:lang w:val="en-US" w:eastAsia="zh-CN"/>
        </w:rPr>
        <w:t>大布镇埕头电站资源补偿费</w:t>
      </w:r>
      <w:r>
        <w:rPr>
          <w:rFonts w:hint="eastAsia" w:ascii="仿宋_GB2312" w:hAnsi="仿宋_GB2312" w:eastAsia="仿宋_GB2312" w:cs="仿宋_GB2312"/>
          <w:sz w:val="32"/>
          <w:szCs w:val="32"/>
          <w:lang w:val="en-US" w:eastAsia="zh-CN"/>
        </w:rPr>
        <w:t>实施方案，明确项目实施分项比例、年度计划时间节点与人员安排，自评得2分。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资金到位方面，主管部门于2023年1月31日下发2-4：乳财〔2023〕4号《关于批复2023年部门预算的通知》，资金及时到位，自评得5分。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资金分配方面，资金依据2-2：</w:t>
      </w:r>
      <w:r>
        <w:rPr>
          <w:rFonts w:hint="default" w:ascii="仿宋_GB2312" w:hAnsi="仿宋_GB2312" w:eastAsia="仿宋_GB2312" w:cs="仿宋_GB2312"/>
          <w:sz w:val="32"/>
          <w:szCs w:val="32"/>
          <w:lang w:val="en-US" w:eastAsia="zh-CN"/>
        </w:rPr>
        <w:t>大布镇埕头电站资源补偿费</w:t>
      </w:r>
      <w:r>
        <w:rPr>
          <w:rFonts w:hint="eastAsia" w:ascii="仿宋_GB2312" w:hAnsi="仿宋_GB2312" w:eastAsia="仿宋_GB2312" w:cs="仿宋_GB2312"/>
          <w:sz w:val="32"/>
          <w:szCs w:val="32"/>
          <w:lang w:val="en-US" w:eastAsia="zh-CN"/>
        </w:rPr>
        <w:t>管理制度与2-3：</w:t>
      </w:r>
      <w:r>
        <w:rPr>
          <w:rFonts w:hint="default" w:ascii="仿宋_GB2312" w:hAnsi="仿宋_GB2312" w:eastAsia="仿宋_GB2312" w:cs="仿宋_GB2312"/>
          <w:sz w:val="32"/>
          <w:szCs w:val="32"/>
          <w:lang w:val="en-US" w:eastAsia="zh-CN"/>
        </w:rPr>
        <w:t>大布镇埕头电站资源补偿费</w:t>
      </w:r>
      <w:r>
        <w:rPr>
          <w:rFonts w:hint="eastAsia" w:ascii="仿宋_GB2312" w:hAnsi="仿宋_GB2312" w:eastAsia="仿宋_GB2312" w:cs="仿宋_GB2312"/>
          <w:sz w:val="32"/>
          <w:szCs w:val="32"/>
          <w:lang w:val="en-US" w:eastAsia="zh-CN"/>
        </w:rPr>
        <w:t>实施方案进行合理分配，与年初项目绩效目标设置相匹配，自评得3分。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综上，项目投入自评共计20分。</w:t>
      </w:r>
    </w:p>
    <w:p>
      <w:pPr>
        <w:pStyle w:val="2"/>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（2）过程：</w:t>
      </w:r>
    </w:p>
    <w:p>
      <w:pPr>
        <w:pStyle w:val="2"/>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资金支付方面：依据附件2-5：</w:t>
      </w:r>
      <w:r>
        <w:rPr>
          <w:rFonts w:hint="default" w:ascii="仿宋_GB2312" w:hAnsi="仿宋_GB2312" w:eastAsia="仿宋_GB2312" w:cs="仿宋_GB2312"/>
          <w:sz w:val="32"/>
          <w:szCs w:val="32"/>
          <w:lang w:val="en-US" w:eastAsia="zh-CN"/>
        </w:rPr>
        <w:t>大布镇埕头电站资源补偿费</w:t>
      </w:r>
      <w:r>
        <w:rPr>
          <w:rFonts w:hint="eastAsia" w:ascii="仿宋_GB2312" w:hAnsi="仿宋_GB2312" w:eastAsia="仿宋_GB2312" w:cs="仿宋_GB2312"/>
          <w:sz w:val="32"/>
          <w:szCs w:val="32"/>
          <w:lang w:val="en-US" w:eastAsia="zh-CN"/>
        </w:rPr>
        <w:t>支出明细表及附件2-6：财政支出凭证，项目资金支出率为85.65%，自评得分为：支付额1014755.35元/预算额度1184801.61元*100*指标权重6=5.14分。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出规范性方面，附件2-6：财政支出凭证及2-7：审议项目支出的单位班子会议纪要涵盖项目支出过程全套资料，如：会计记账凭证、财政支付凭证、合同、发票、审议项目支出的单位班子会议纪要等，自评得6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程序规范性方面，如附件2-6：财政支出凭证所示，包括项目初期预算报价、合同、完工项目的验收资料、结算财审报告、发票等，严格按规定程序实施，自评得4分。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监管有效性方面，资金事项管理监管到位，如附件2-6：财政支出凭证所示，建立有效管理机制，严格遵循附件2-2：</w:t>
      </w:r>
      <w:r>
        <w:rPr>
          <w:rFonts w:hint="default" w:ascii="仿宋_GB2312" w:hAnsi="仿宋_GB2312" w:eastAsia="仿宋_GB2312" w:cs="仿宋_GB2312"/>
          <w:sz w:val="32"/>
          <w:szCs w:val="32"/>
          <w:lang w:val="en-US" w:eastAsia="zh-CN"/>
        </w:rPr>
        <w:t>大布镇埕头电站资源补偿费</w:t>
      </w:r>
      <w:r>
        <w:rPr>
          <w:rFonts w:hint="eastAsia" w:ascii="仿宋_GB2312" w:hAnsi="仿宋_GB2312" w:eastAsia="仿宋_GB2312" w:cs="仿宋_GB2312"/>
          <w:sz w:val="32"/>
          <w:szCs w:val="32"/>
          <w:lang w:val="en-US" w:eastAsia="zh-CN"/>
        </w:rPr>
        <w:t>管理制度与2-3：</w:t>
      </w:r>
      <w:r>
        <w:rPr>
          <w:rFonts w:hint="default" w:ascii="仿宋_GB2312" w:hAnsi="仿宋_GB2312" w:eastAsia="仿宋_GB2312" w:cs="仿宋_GB2312"/>
          <w:sz w:val="32"/>
          <w:szCs w:val="32"/>
          <w:lang w:val="en-US" w:eastAsia="zh-CN"/>
        </w:rPr>
        <w:t>大布镇埕头电站资源补偿费</w:t>
      </w:r>
      <w:r>
        <w:rPr>
          <w:rFonts w:hint="eastAsia" w:ascii="仿宋_GB2312" w:hAnsi="仿宋_GB2312" w:eastAsia="仿宋_GB2312" w:cs="仿宋_GB2312"/>
          <w:sz w:val="32"/>
          <w:szCs w:val="32"/>
          <w:lang w:val="en-US" w:eastAsia="zh-CN"/>
        </w:rPr>
        <w:t>实施方案相关要求，自评得4分。</w:t>
      </w:r>
    </w:p>
    <w:p>
      <w:pPr>
        <w:pStyle w:val="2"/>
        <w:numPr>
          <w:ilvl w:val="0"/>
          <w:numId w:val="0"/>
        </w:numPr>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综上，项目过程自评共计19.14分。</w:t>
      </w:r>
    </w:p>
    <w:p>
      <w:pPr>
        <w:pStyle w:val="2"/>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（3）产出：</w:t>
      </w:r>
    </w:p>
    <w:p>
      <w:pPr>
        <w:pStyle w:val="2"/>
        <w:numPr>
          <w:ilvl w:val="0"/>
          <w:numId w:val="0"/>
        </w:numPr>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 xml:space="preserve">    预算控制方面，如附件</w:t>
      </w:r>
      <w:r>
        <w:rPr>
          <w:rFonts w:hint="default" w:ascii="仿宋_GB2312" w:eastAsia="仿宋_GB2312"/>
          <w:sz w:val="32"/>
          <w:szCs w:val="32"/>
          <w:lang w:val="en-US" w:eastAsia="zh-CN"/>
        </w:rPr>
        <w:t>2-5：</w:t>
      </w:r>
      <w:r>
        <w:rPr>
          <w:rFonts w:hint="default" w:ascii="仿宋_GB2312" w:hAnsi="仿宋_GB2312" w:eastAsia="仿宋_GB2312" w:cs="仿宋_GB2312"/>
          <w:sz w:val="32"/>
          <w:szCs w:val="32"/>
          <w:lang w:val="en-US" w:eastAsia="zh-CN"/>
        </w:rPr>
        <w:t>大布镇埕头电站资源补偿费</w:t>
      </w:r>
      <w:r>
        <w:rPr>
          <w:rFonts w:hint="default" w:ascii="仿宋_GB2312" w:eastAsia="仿宋_GB2312"/>
          <w:sz w:val="32"/>
          <w:szCs w:val="32"/>
          <w:lang w:val="en-US" w:eastAsia="zh-CN"/>
        </w:rPr>
        <w:t>支出明细表</w:t>
      </w:r>
      <w:r>
        <w:rPr>
          <w:rFonts w:hint="eastAsia" w:ascii="仿宋_GB2312" w:eastAsia="仿宋_GB2312"/>
          <w:sz w:val="32"/>
          <w:szCs w:val="32"/>
          <w:lang w:val="en-US" w:eastAsia="zh-CN"/>
        </w:rPr>
        <w:t>所示，预算执行进度与事项完成进度基本匹配，实际支出未超过预算计划，自评得3分。</w:t>
      </w:r>
    </w:p>
    <w:p>
      <w:pPr>
        <w:pStyle w:val="6"/>
        <w:keepNext w:val="0"/>
        <w:keepLines w:val="0"/>
        <w:widowControl/>
        <w:suppressLineNumbers w:val="0"/>
        <w:spacing w:before="0" w:beforeAutospacing="0" w:after="0" w:afterAutospacing="0"/>
        <w:ind w:left="0" w:right="0" w:firstLine="0"/>
        <w:rPr>
          <w:rFonts w:hint="default" w:ascii="仿宋_GB2312" w:hAnsi="仿宋_GB2312" w:eastAsia="仿宋_GB2312" w:cs="仿宋_GB2312"/>
          <w:sz w:val="32"/>
          <w:szCs w:val="32"/>
          <w:lang w:val="en-US" w:eastAsia="zh-CN"/>
        </w:rPr>
      </w:pPr>
      <w:r>
        <w:rPr>
          <w:rFonts w:hint="eastAsia" w:ascii="仿宋_GB2312" w:eastAsia="仿宋_GB2312"/>
          <w:sz w:val="32"/>
          <w:szCs w:val="32"/>
          <w:lang w:val="en-US" w:eastAsia="zh-CN"/>
        </w:rPr>
        <w:t xml:space="preserve">    成本控制方面，附件2-6：财政支出凭证所示，成本控制有力有度，自评得2分。</w:t>
      </w:r>
    </w:p>
    <w:p>
      <w:pPr>
        <w:pStyle w:val="6"/>
        <w:keepNext w:val="0"/>
        <w:keepLines w:val="0"/>
        <w:widowControl/>
        <w:suppressLineNumbers w:val="0"/>
        <w:spacing w:before="0" w:beforeAutospacing="0" w:after="0" w:afterAutospacing="0"/>
        <w:ind w:left="0" w:right="0"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完成进度方面，数量指标如</w:t>
      </w:r>
      <w:r>
        <w:rPr>
          <w:rFonts w:hint="eastAsia" w:ascii="仿宋_GB2312" w:hAnsi="仿宋_GB2312" w:eastAsia="仿宋_GB2312" w:cs="仿宋_GB2312"/>
          <w:sz w:val="32"/>
          <w:szCs w:val="32"/>
          <w:lang w:val="en-US" w:eastAsia="zh-CN"/>
        </w:rPr>
        <w:t>附件1-3：财政项目支出绩效自评表所示，共设置4项，宣传广告制作数量为200，达到年初设定指标值200，如附件4-1：产出指标（数量指标）：宣传广告制作数量资料所示。自筹人员社保缴费人次为360，超过年初设定指标值350，如4-2：产出指标（数量指标）：自筹人员社保缴费人次资料所示。在职职工人数90人，超过年初设定指标值22人，如附件4-3：产出指标（数量指标）：在职职工人数资料所示。基础设施建设工程数为4，超过年初设定指标值2，如附件4-4：产出指标（数量指标）：基础设施建设工程数资料所示。数量指标自赋分数10分，数量指标</w:t>
      </w:r>
      <w:r>
        <w:rPr>
          <w:rFonts w:hint="eastAsia" w:ascii="仿宋_GB2312" w:eastAsia="仿宋_GB2312"/>
          <w:sz w:val="32"/>
          <w:szCs w:val="32"/>
          <w:lang w:val="en-US" w:eastAsia="zh-CN"/>
        </w:rPr>
        <w:t>自评得10分。</w:t>
      </w:r>
    </w:p>
    <w:p>
      <w:pPr>
        <w:pStyle w:val="6"/>
        <w:keepNext w:val="0"/>
        <w:keepLines w:val="0"/>
        <w:widowControl/>
        <w:suppressLineNumbers w:val="0"/>
        <w:spacing w:before="0" w:beforeAutospacing="0" w:after="0" w:afterAutospacing="0"/>
        <w:ind w:left="0" w:right="0" w:firstLine="640"/>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质量指标方面，</w:t>
      </w:r>
      <w:r>
        <w:rPr>
          <w:rFonts w:hint="eastAsia" w:ascii="仿宋_GB2312" w:eastAsia="仿宋_GB2312"/>
          <w:sz w:val="32"/>
          <w:szCs w:val="32"/>
          <w:lang w:val="en-US" w:eastAsia="zh-CN"/>
        </w:rPr>
        <w:t>如附件2-6：财政支出凭证所示，项目任务完成率为100%，自赋分数7.5分，自评得7.5分。</w:t>
      </w:r>
    </w:p>
    <w:p>
      <w:pPr>
        <w:pStyle w:val="6"/>
        <w:keepNext w:val="0"/>
        <w:keepLines w:val="0"/>
        <w:widowControl/>
        <w:suppressLineNumbers w:val="0"/>
        <w:spacing w:before="0" w:beforeAutospacing="0" w:after="0" w:afterAutospacing="0"/>
        <w:ind w:left="0" w:right="0" w:firstLine="640"/>
        <w:rPr>
          <w:rFonts w:hint="default" w:ascii="仿宋_GB2312" w:eastAsia="仿宋_GB2312"/>
          <w:sz w:val="32"/>
          <w:szCs w:val="32"/>
          <w:lang w:val="en-US" w:eastAsia="zh-CN"/>
        </w:rPr>
      </w:pPr>
      <w:r>
        <w:rPr>
          <w:rFonts w:hint="eastAsia" w:ascii="仿宋_GB2312" w:eastAsia="仿宋_GB2312"/>
          <w:sz w:val="32"/>
          <w:szCs w:val="32"/>
          <w:lang w:val="en-US" w:eastAsia="zh-CN"/>
        </w:rPr>
        <w:t>时效指标方面，如附件2-6：财政支出凭证所示，资金支出率85.65%，</w:t>
      </w:r>
      <w:r>
        <w:rPr>
          <w:rFonts w:hint="eastAsia" w:ascii="仿宋_GB2312" w:hAnsi="仿宋_GB2312" w:eastAsia="仿宋_GB2312" w:cs="仿宋_GB2312"/>
          <w:sz w:val="32"/>
          <w:szCs w:val="32"/>
          <w:lang w:val="en-US" w:eastAsia="zh-CN"/>
        </w:rPr>
        <w:t>自赋分数7.5分，自评得6.42分。</w:t>
      </w:r>
    </w:p>
    <w:p>
      <w:pPr>
        <w:pStyle w:val="6"/>
        <w:keepNext w:val="0"/>
        <w:keepLines w:val="0"/>
        <w:widowControl/>
        <w:suppressLineNumbers w:val="0"/>
        <w:spacing w:before="0" w:beforeAutospacing="0" w:after="0" w:afterAutospacing="0"/>
        <w:ind w:left="0" w:right="0"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综上，项目产出自评共计28.92分.</w:t>
      </w:r>
    </w:p>
    <w:p>
      <w:pPr>
        <w:pStyle w:val="6"/>
        <w:keepNext w:val="0"/>
        <w:keepLines w:val="0"/>
        <w:widowControl/>
        <w:numPr>
          <w:ilvl w:val="0"/>
          <w:numId w:val="0"/>
        </w:numPr>
        <w:suppressLineNumbers w:val="0"/>
        <w:spacing w:before="0" w:beforeAutospacing="0" w:after="0" w:afterAutospacing="0"/>
        <w:ind w:left="640" w:leftChars="0" w:right="0" w:righ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（4）效益</w:t>
      </w:r>
    </w:p>
    <w:p>
      <w:pPr>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社会效益方面，如附件4-5：效益指标（社会效益指标）：大布镇政府2023年工作总结所示，基本公共服务水平显著提高，自评得25分。</w:t>
      </w:r>
    </w:p>
    <w:p>
      <w:pPr>
        <w:pStyle w:val="6"/>
        <w:keepNext w:val="0"/>
        <w:keepLines w:val="0"/>
        <w:widowControl/>
        <w:numPr>
          <w:ilvl w:val="0"/>
          <w:numId w:val="0"/>
        </w:numPr>
        <w:suppressLineNumbers w:val="0"/>
        <w:spacing w:before="0" w:beforeAutospacing="0" w:after="0" w:afterAutospacing="0"/>
        <w:ind w:right="0" w:righ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满意度方面，如附件4-6：效益指标（满意度指标）：开展大布镇埕头电站资源补偿费社会公众满意度调查活动相关资料所示，社会公众或服务对象满意度为满意，达到年初绩效指标标准，自评得5分。</w:t>
      </w:r>
    </w:p>
    <w:p>
      <w:pPr>
        <w:pStyle w:val="6"/>
        <w:keepNext w:val="0"/>
        <w:keepLines w:val="0"/>
        <w:widowControl/>
        <w:numPr>
          <w:ilvl w:val="0"/>
          <w:numId w:val="0"/>
        </w:numPr>
        <w:suppressLineNumbers w:val="0"/>
        <w:spacing w:before="0" w:beforeAutospacing="0" w:after="0" w:afterAutospacing="0"/>
        <w:ind w:right="0" w:rightChars="0"/>
        <w:rPr>
          <w:rFonts w:hint="default" w:ascii="仿宋_GB2312" w:eastAsia="仿宋_GB2312"/>
          <w:sz w:val="32"/>
          <w:szCs w:val="32"/>
          <w:lang w:val="en-US" w:eastAsia="zh-CN"/>
        </w:rPr>
      </w:pPr>
      <w:r>
        <w:rPr>
          <w:rFonts w:hint="eastAsia" w:ascii="仿宋_GB2312" w:hAnsi="仿宋_GB2312" w:eastAsia="仿宋_GB2312" w:cs="仿宋_GB2312"/>
          <w:sz w:val="32"/>
          <w:szCs w:val="32"/>
          <w:lang w:val="en-US" w:eastAsia="zh-CN"/>
        </w:rPr>
        <w:t xml:space="preserve">     综上，项目效益自评共计30分。</w:t>
      </w:r>
      <w:bookmarkStart w:id="0" w:name="_GoBack"/>
      <w:bookmarkEnd w:id="0"/>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pStyle w:val="2"/>
        <w:ind w:firstLine="640" w:firstLineChars="200"/>
        <w:rPr>
          <w:rFonts w:hint="eastAsia"/>
        </w:rPr>
      </w:pPr>
      <w:r>
        <w:rPr>
          <w:rFonts w:hint="default" w:ascii="仿宋_GB2312" w:eastAsia="仿宋_GB2312"/>
          <w:sz w:val="32"/>
          <w:szCs w:val="32"/>
          <w:lang w:val="en-US" w:eastAsia="zh-CN"/>
        </w:rPr>
        <w:t>大布镇埕头电站资源补偿费</w:t>
      </w:r>
      <w:r>
        <w:rPr>
          <w:rFonts w:hint="eastAsia" w:ascii="仿宋_GB2312" w:eastAsia="仿宋_GB2312"/>
          <w:sz w:val="32"/>
          <w:szCs w:val="32"/>
          <w:lang w:eastAsia="zh-CN"/>
        </w:rPr>
        <w:t>项目年度资金安排总额为</w:t>
      </w:r>
      <w:r>
        <w:rPr>
          <w:rFonts w:hint="eastAsia" w:ascii="仿宋_GB2312" w:eastAsia="仿宋_GB2312"/>
          <w:sz w:val="32"/>
          <w:szCs w:val="32"/>
          <w:lang w:val="en-US" w:eastAsia="zh-CN"/>
        </w:rPr>
        <w:t>1184801.61</w:t>
      </w:r>
      <w:r>
        <w:rPr>
          <w:rFonts w:hint="eastAsia" w:ascii="仿宋_GB2312" w:eastAsia="仿宋_GB2312"/>
          <w:sz w:val="32"/>
          <w:szCs w:val="32"/>
          <w:lang w:eastAsia="zh-CN"/>
        </w:rPr>
        <w:t>元，</w:t>
      </w:r>
      <w:r>
        <w:rPr>
          <w:rFonts w:hint="eastAsia" w:ascii="仿宋_GB2312" w:eastAsia="仿宋_GB2312"/>
          <w:sz w:val="32"/>
          <w:szCs w:val="32"/>
          <w:lang w:val="en-US" w:eastAsia="zh-CN"/>
        </w:rPr>
        <w:t>其中：财政拨款为1184801.61元。</w:t>
      </w:r>
    </w:p>
    <w:p>
      <w:pPr>
        <w:numPr>
          <w:ilvl w:val="0"/>
          <w:numId w:val="0"/>
        </w:numPr>
        <w:spacing w:line="360" w:lineRule="auto"/>
        <w:ind w:firstLine="640" w:firstLineChars="200"/>
        <w:rPr>
          <w:rFonts w:hint="eastAsia"/>
        </w:rPr>
      </w:pP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rPr>
        <w:t>项目资金实际支出情况，具体详细说明。</w:t>
      </w:r>
    </w:p>
    <w:p>
      <w:pPr>
        <w:pStyle w:val="2"/>
        <w:rPr>
          <w:rFonts w:hint="default"/>
          <w:lang w:val="en-US"/>
        </w:rPr>
      </w:pPr>
      <w:r>
        <w:rPr>
          <w:rFonts w:hint="eastAsia"/>
          <w:lang w:val="en-US" w:eastAsia="zh-CN"/>
        </w:rPr>
        <w:t xml:space="preserve">     </w:t>
      </w:r>
      <w:r>
        <w:rPr>
          <w:rFonts w:hint="default" w:ascii="仿宋_GB2312" w:eastAsia="仿宋_GB2312"/>
          <w:sz w:val="32"/>
          <w:szCs w:val="32"/>
          <w:lang w:val="en-US" w:eastAsia="zh-CN"/>
        </w:rPr>
        <w:t>大布镇埕头电站资源补偿费</w:t>
      </w:r>
      <w:r>
        <w:rPr>
          <w:rFonts w:hint="eastAsia" w:ascii="仿宋_GB2312" w:eastAsia="仿宋_GB2312"/>
          <w:sz w:val="32"/>
          <w:szCs w:val="32"/>
          <w:lang w:eastAsia="zh-CN"/>
        </w:rPr>
        <w:t>项目</w:t>
      </w:r>
      <w:r>
        <w:rPr>
          <w:rFonts w:hint="eastAsia" w:ascii="仿宋_GB2312" w:hAnsi="仿宋_GB2312" w:eastAsia="仿宋_GB2312"/>
          <w:sz w:val="32"/>
          <w:szCs w:val="32"/>
        </w:rPr>
        <w:t>实际支出</w:t>
      </w:r>
      <w:r>
        <w:rPr>
          <w:rFonts w:hint="eastAsia" w:ascii="仿宋_GB2312" w:hAnsi="仿宋_GB2312" w:eastAsia="仿宋_GB2312"/>
          <w:sz w:val="32"/>
          <w:szCs w:val="32"/>
          <w:lang w:eastAsia="zh-CN"/>
        </w:rPr>
        <w:t>总额为</w:t>
      </w:r>
      <w:r>
        <w:rPr>
          <w:rFonts w:hint="eastAsia" w:ascii="仿宋_GB2312" w:hAnsi="仿宋_GB2312" w:eastAsia="仿宋_GB2312"/>
          <w:sz w:val="32"/>
          <w:szCs w:val="32"/>
          <w:lang w:val="en-US" w:eastAsia="zh-CN"/>
        </w:rPr>
        <w:t>1014755.35元</w:t>
      </w:r>
      <w:r>
        <w:rPr>
          <w:rFonts w:hint="eastAsia" w:ascii="仿宋_GB2312" w:hAnsi="仿宋_GB2312" w:eastAsia="仿宋_GB2312"/>
          <w:sz w:val="32"/>
          <w:szCs w:val="32"/>
          <w:lang w:eastAsia="zh-CN"/>
        </w:rPr>
        <w:t>。主要用于宣传广告费用、基础项目工程款、自筹人员工资福利支出等，维持政府日常开支需求，保障各项工作稳步开展。</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pStyle w:val="2"/>
        <w:numPr>
          <w:ilvl w:val="0"/>
          <w:numId w:val="0"/>
        </w:num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为政府提供财政支持，保障政府日常工作稳步进行，达到镇政府年度工作预期目标。</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项目资金使用效益，对环境、经济、社会的可持续影响。</w:t>
      </w:r>
    </w:p>
    <w:p>
      <w:pPr>
        <w:pStyle w:val="2"/>
        <w:ind w:firstLine="420" w:firstLineChars="200"/>
        <w:rPr>
          <w:rFonts w:hint="default" w:eastAsia="宋体"/>
          <w:lang w:val="en-US" w:eastAsia="zh-CN"/>
        </w:rPr>
      </w:pPr>
      <w:r>
        <w:rPr>
          <w:rFonts w:hint="eastAsia"/>
          <w:lang w:val="en-US" w:eastAsia="zh-CN"/>
        </w:rPr>
        <w:t xml:space="preserve">  </w:t>
      </w:r>
      <w:r>
        <w:rPr>
          <w:rFonts w:hint="eastAsia" w:ascii="仿宋_GB2312" w:eastAsia="仿宋_GB2312"/>
          <w:sz w:val="32"/>
          <w:szCs w:val="32"/>
          <w:lang w:val="en-US" w:eastAsia="zh-CN"/>
        </w:rPr>
        <w:t>从可持续发展角度而言，</w:t>
      </w:r>
      <w:r>
        <w:rPr>
          <w:rFonts w:hint="default" w:ascii="仿宋_GB2312" w:eastAsia="仿宋_GB2312"/>
          <w:sz w:val="32"/>
          <w:szCs w:val="32"/>
          <w:lang w:val="en-US" w:eastAsia="zh-CN"/>
        </w:rPr>
        <w:t>大布镇埕头电站资源补偿费</w:t>
      </w:r>
      <w:r>
        <w:rPr>
          <w:rFonts w:hint="eastAsia" w:ascii="仿宋_GB2312" w:eastAsia="仿宋_GB2312"/>
          <w:sz w:val="32"/>
          <w:szCs w:val="32"/>
          <w:lang w:eastAsia="zh-CN"/>
        </w:rPr>
        <w:t>支出率</w:t>
      </w:r>
      <w:r>
        <w:rPr>
          <w:rFonts w:hint="eastAsia" w:ascii="仿宋_GB2312" w:eastAsia="仿宋_GB2312"/>
          <w:sz w:val="32"/>
          <w:szCs w:val="32"/>
          <w:lang w:val="en-US" w:eastAsia="zh-CN"/>
        </w:rPr>
        <w:t>85.65%</w:t>
      </w:r>
      <w:r>
        <w:rPr>
          <w:rFonts w:hint="eastAsia" w:ascii="仿宋_GB2312" w:eastAsia="仿宋_GB2312"/>
          <w:sz w:val="32"/>
          <w:szCs w:val="32"/>
          <w:lang w:eastAsia="zh-CN"/>
        </w:rPr>
        <w:t>，</w:t>
      </w:r>
      <w:r>
        <w:rPr>
          <w:rFonts w:hint="eastAsia" w:ascii="仿宋_GB2312" w:eastAsia="仿宋_GB2312"/>
          <w:sz w:val="32"/>
          <w:szCs w:val="32"/>
          <w:lang w:val="en-US" w:eastAsia="zh-CN"/>
        </w:rPr>
        <w:t>基本完成年度绩效目标。</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存在问题。</w:t>
      </w:r>
    </w:p>
    <w:p>
      <w:pPr>
        <w:pStyle w:val="2"/>
        <w:ind w:firstLine="640" w:firstLineChars="200"/>
        <w:rPr>
          <w:rFonts w:hint="eastAsia" w:ascii="仿宋_GB2312" w:hAnsi="Courier New" w:eastAsia="仿宋_GB2312" w:cs="仿宋_GB2312"/>
          <w:kern w:val="2"/>
          <w:sz w:val="32"/>
          <w:szCs w:val="32"/>
          <w:lang w:val="en-US" w:eastAsia="zh-CN" w:bidi="ar"/>
        </w:rPr>
      </w:pPr>
      <w:r>
        <w:rPr>
          <w:rFonts w:hint="eastAsia" w:ascii="仿宋_GB2312" w:hAnsi="Times New Roman" w:eastAsia="仿宋_GB2312" w:cs="Times New Roman"/>
          <w:kern w:val="2"/>
          <w:sz w:val="32"/>
          <w:szCs w:val="32"/>
          <w:lang w:val="en-US" w:eastAsia="zh-CN" w:bidi="ar-SA"/>
        </w:rPr>
        <w:t>存在项目延期的问题，在资金安排时项目的进展出现延期，导致计划使用的资金没有如期使用，在年度结束尚有结余，没有发挥资金的最大化效益。</w:t>
      </w:r>
    </w:p>
    <w:p>
      <w:pPr>
        <w:numPr>
          <w:ilvl w:val="0"/>
          <w:numId w:val="2"/>
        </w:numPr>
        <w:spacing w:line="360" w:lineRule="auto"/>
        <w:ind w:firstLine="640" w:firstLineChars="200"/>
        <w:rPr>
          <w:rFonts w:hint="eastAsia" w:ascii="黑体" w:eastAsia="黑体"/>
          <w:sz w:val="32"/>
          <w:szCs w:val="32"/>
        </w:rPr>
      </w:pPr>
      <w:r>
        <w:rPr>
          <w:rFonts w:hint="eastAsia" w:ascii="黑体" w:eastAsia="黑体"/>
          <w:sz w:val="32"/>
          <w:szCs w:val="32"/>
        </w:rPr>
        <w:t>改进意见</w:t>
      </w:r>
    </w:p>
    <w:p>
      <w:pPr>
        <w:pStyle w:val="2"/>
        <w:ind w:firstLine="420" w:firstLineChars="200"/>
        <w:rPr>
          <w:rFonts w:hint="default" w:eastAsia="宋体"/>
          <w:lang w:val="en-US" w:eastAsia="zh-CN"/>
        </w:rPr>
      </w:pPr>
      <w:r>
        <w:rPr>
          <w:rFonts w:hint="eastAsia"/>
          <w:lang w:val="en-US" w:eastAsia="zh-CN"/>
        </w:rPr>
        <w:t xml:space="preserve">  </w:t>
      </w:r>
      <w:r>
        <w:rPr>
          <w:rFonts w:hint="eastAsia" w:ascii="仿宋_GB2312" w:hAnsi="Times New Roman" w:eastAsia="仿宋_GB2312" w:cs="Times New Roman"/>
          <w:kern w:val="2"/>
          <w:sz w:val="32"/>
          <w:szCs w:val="32"/>
          <w:lang w:val="en-US" w:eastAsia="zh-CN" w:bidi="ar-SA"/>
        </w:rPr>
        <w:t>督促各项目资金使用部门精确把握项目进展节点，做好用款规划，如期使用计划资金，以期实现绩效目标。</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A00002BF" w:usb1="38CF7CFA" w:usb2="00082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宋体S-超大字符集(SIP)">
    <w:panose1 w:val="03000509000000000000"/>
    <w:charset w:val="86"/>
    <w:family w:val="auto"/>
    <w:pitch w:val="default"/>
    <w:sig w:usb0="00000003" w:usb1="0A0E08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382000"/>
    <w:multiLevelType w:val="singleLevel"/>
    <w:tmpl w:val="C7382000"/>
    <w:lvl w:ilvl="0" w:tentative="0">
      <w:start w:val="2"/>
      <w:numFmt w:val="chineseCounting"/>
      <w:suff w:val="nothing"/>
      <w:lvlText w:val="（%1）"/>
      <w:lvlJc w:val="left"/>
      <w:rPr>
        <w:rFonts w:hint="eastAsia"/>
      </w:rPr>
    </w:lvl>
  </w:abstractNum>
  <w:abstractNum w:abstractNumId="1">
    <w:nsid w:val="FFE50C18"/>
    <w:multiLevelType w:val="singleLevel"/>
    <w:tmpl w:val="FFE50C18"/>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B3B539C"/>
    <w:rsid w:val="0BF12B2D"/>
    <w:rsid w:val="0FF6D2E1"/>
    <w:rsid w:val="1BEA0FB0"/>
    <w:rsid w:val="1EA98E70"/>
    <w:rsid w:val="1EF3C68F"/>
    <w:rsid w:val="267DD435"/>
    <w:rsid w:val="2A0C3112"/>
    <w:rsid w:val="2BB797C9"/>
    <w:rsid w:val="33FFC08A"/>
    <w:rsid w:val="37FFEC67"/>
    <w:rsid w:val="39921607"/>
    <w:rsid w:val="3BF311C1"/>
    <w:rsid w:val="3D3B9F7A"/>
    <w:rsid w:val="3DEF4250"/>
    <w:rsid w:val="3EFE323C"/>
    <w:rsid w:val="3F7F3D13"/>
    <w:rsid w:val="3FDF7D12"/>
    <w:rsid w:val="3FE5C09C"/>
    <w:rsid w:val="3FFFC3E7"/>
    <w:rsid w:val="457778F2"/>
    <w:rsid w:val="468762A1"/>
    <w:rsid w:val="4AF77D62"/>
    <w:rsid w:val="4C352F51"/>
    <w:rsid w:val="4DEDDD01"/>
    <w:rsid w:val="4FBF76BC"/>
    <w:rsid w:val="51B6F83F"/>
    <w:rsid w:val="535FD841"/>
    <w:rsid w:val="5375086E"/>
    <w:rsid w:val="579AAD4D"/>
    <w:rsid w:val="5A9F5744"/>
    <w:rsid w:val="5B7743BC"/>
    <w:rsid w:val="5BFBE6FC"/>
    <w:rsid w:val="5C658CF7"/>
    <w:rsid w:val="5D7A8B8F"/>
    <w:rsid w:val="5FE5477D"/>
    <w:rsid w:val="5FFD862E"/>
    <w:rsid w:val="667F1475"/>
    <w:rsid w:val="67FF8215"/>
    <w:rsid w:val="68ACF4F5"/>
    <w:rsid w:val="6B7FBE56"/>
    <w:rsid w:val="6CE7A42C"/>
    <w:rsid w:val="6DDDE52A"/>
    <w:rsid w:val="6DF7C8BD"/>
    <w:rsid w:val="6FDDF20C"/>
    <w:rsid w:val="6FF795BD"/>
    <w:rsid w:val="737ED757"/>
    <w:rsid w:val="73C90263"/>
    <w:rsid w:val="75FB2D76"/>
    <w:rsid w:val="76375F0E"/>
    <w:rsid w:val="77D91510"/>
    <w:rsid w:val="77F15016"/>
    <w:rsid w:val="77FB73A6"/>
    <w:rsid w:val="77FF8AC3"/>
    <w:rsid w:val="79FAA1F8"/>
    <w:rsid w:val="79FFEF79"/>
    <w:rsid w:val="7AFA1F60"/>
    <w:rsid w:val="7B6E52AA"/>
    <w:rsid w:val="7BCE384D"/>
    <w:rsid w:val="7C47F2E6"/>
    <w:rsid w:val="7CA396DA"/>
    <w:rsid w:val="7CBD7B03"/>
    <w:rsid w:val="7DAF4634"/>
    <w:rsid w:val="7DF70EBF"/>
    <w:rsid w:val="7DFF1DAE"/>
    <w:rsid w:val="7E7F2D57"/>
    <w:rsid w:val="7EB740E0"/>
    <w:rsid w:val="7EEFEF52"/>
    <w:rsid w:val="7EFF93C8"/>
    <w:rsid w:val="7F5F0977"/>
    <w:rsid w:val="7F733467"/>
    <w:rsid w:val="7FEDEB31"/>
    <w:rsid w:val="7FFE2857"/>
    <w:rsid w:val="7FFF0AAA"/>
    <w:rsid w:val="7FFF1779"/>
    <w:rsid w:val="87DF0C6C"/>
    <w:rsid w:val="8F7B919F"/>
    <w:rsid w:val="8FCF3198"/>
    <w:rsid w:val="9EDB8772"/>
    <w:rsid w:val="9EFC791E"/>
    <w:rsid w:val="9FF927BC"/>
    <w:rsid w:val="A7FFD81E"/>
    <w:rsid w:val="B2CB9BF7"/>
    <w:rsid w:val="BBEF3C5F"/>
    <w:rsid w:val="BCBF7015"/>
    <w:rsid w:val="BDBE6A81"/>
    <w:rsid w:val="BECF793F"/>
    <w:rsid w:val="BF7FEB6F"/>
    <w:rsid w:val="BFED9A90"/>
    <w:rsid w:val="BFEF201E"/>
    <w:rsid w:val="BFEFBD6E"/>
    <w:rsid w:val="CE77AB9C"/>
    <w:rsid w:val="CEEB4939"/>
    <w:rsid w:val="CEFD2FE0"/>
    <w:rsid w:val="CFDFDE4C"/>
    <w:rsid w:val="D7977F2C"/>
    <w:rsid w:val="DD7EB767"/>
    <w:rsid w:val="DE5A26DF"/>
    <w:rsid w:val="DE7D59E3"/>
    <w:rsid w:val="DEEBEA90"/>
    <w:rsid w:val="DF6FAD73"/>
    <w:rsid w:val="DFE5569E"/>
    <w:rsid w:val="DFFDB348"/>
    <w:rsid w:val="E5FF1D08"/>
    <w:rsid w:val="E77EA7D9"/>
    <w:rsid w:val="E95F65A4"/>
    <w:rsid w:val="EB3D177F"/>
    <w:rsid w:val="EBF770CA"/>
    <w:rsid w:val="ECC70E20"/>
    <w:rsid w:val="EEBF44D5"/>
    <w:rsid w:val="EF5F3A54"/>
    <w:rsid w:val="EF7DF0EF"/>
    <w:rsid w:val="EFC74452"/>
    <w:rsid w:val="EFE60505"/>
    <w:rsid w:val="F2BB0706"/>
    <w:rsid w:val="F3D8DC6C"/>
    <w:rsid w:val="F3F29BA9"/>
    <w:rsid w:val="F5770A61"/>
    <w:rsid w:val="F7A7F4A3"/>
    <w:rsid w:val="FAEC1955"/>
    <w:rsid w:val="FB387A28"/>
    <w:rsid w:val="FB70B607"/>
    <w:rsid w:val="FB7D5C91"/>
    <w:rsid w:val="FBF4EF55"/>
    <w:rsid w:val="FC7D377C"/>
    <w:rsid w:val="FD7C9545"/>
    <w:rsid w:val="FDDF6348"/>
    <w:rsid w:val="FDFB6BFF"/>
    <w:rsid w:val="FDFE33F7"/>
    <w:rsid w:val="FDFEBD2B"/>
    <w:rsid w:val="FEABE25D"/>
    <w:rsid w:val="FEAF9547"/>
    <w:rsid w:val="FECF5980"/>
    <w:rsid w:val="FEF788A6"/>
    <w:rsid w:val="FFBBA1F1"/>
    <w:rsid w:val="FFEE1D4A"/>
    <w:rsid w:val="FFF9E004"/>
    <w:rsid w:val="FFFB2DDB"/>
    <w:rsid w:val="FFFFE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Times New Roman"/>
    </w:rPr>
  </w:style>
  <w:style w:type="paragraph" w:styleId="3">
    <w:name w:val="Body Text"/>
    <w:basedOn w:val="1"/>
    <w:qFormat/>
    <w:uiPriority w:val="0"/>
    <w:pPr>
      <w:spacing w:after="120" w:afterLines="0" w:afterAutospacing="0"/>
    </w:p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9">
    <w:name w:val="页眉 Char"/>
    <w:basedOn w:val="8"/>
    <w:link w:val="5"/>
    <w:semiHidden/>
    <w:qFormat/>
    <w:uiPriority w:val="99"/>
    <w:rPr>
      <w:rFonts w:ascii="Times New Roman" w:hAnsi="Times New Roman" w:eastAsia="宋体" w:cs="Times New Roman"/>
      <w:sz w:val="18"/>
      <w:szCs w:val="18"/>
    </w:rPr>
  </w:style>
  <w:style w:type="character" w:customStyle="1" w:styleId="10">
    <w:name w:val="页脚 Char"/>
    <w:basedOn w:val="8"/>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6</TotalTime>
  <ScaleCrop>false</ScaleCrop>
  <LinksUpToDate>false</LinksUpToDate>
  <CharactersWithSpaces>270</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2016-12-05T23:04:00Z</dcterms:created>
  <dc:creator>lenovo</dc:creator>
  <cp:lastModifiedBy>dbzf</cp:lastModifiedBy>
  <cp:lastPrinted>2018-10-29T18:57:00Z</cp:lastPrinted>
  <dcterms:modified xsi:type="dcterms:W3CDTF">2024-03-29T12:04:11Z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FA9FAD6EBB306F60FB6FD565C6D382F8</vt:lpwstr>
  </property>
</Properties>
</file>