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乳源瑶族自治县政府投资建设项目代建中心，一级预算单位，受县政府委托行使业主职能，负责政府投资建设非经营性工程项目建设期间的组织实施和管理工作。</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hAnsi="Times New Roman" w:eastAsia="仿宋_GB2312" w:cs="Times New Roman"/>
          <w:kern w:val="2"/>
          <w:sz w:val="32"/>
          <w:szCs w:val="32"/>
          <w:lang w:val="en-US" w:eastAsia="zh-CN" w:bidi="ar-SA"/>
        </w:rPr>
        <w:t>（二）</w:t>
      </w:r>
      <w:r>
        <w:rPr>
          <w:rFonts w:hint="eastAsia" w:ascii="仿宋_GB2312" w:eastAsia="仿宋_GB2312"/>
          <w:sz w:val="32"/>
          <w:szCs w:val="32"/>
        </w:rPr>
        <w:t>项目实施主要内容及实施程序。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因代建中心刚成立，故不能细化预算，运行经费及日常办公需要支出经费无法预算，需要预备经费。</w:t>
      </w:r>
    </w:p>
    <w:p>
      <w:pPr>
        <w:numPr>
          <w:ilvl w:val="0"/>
          <w:numId w:val="0"/>
        </w:numPr>
        <w:spacing w:line="360" w:lineRule="auto"/>
        <w:ind w:left="0" w:leftChars="0" w:firstLine="640" w:firstLineChars="200"/>
        <w:rPr>
          <w:rFonts w:hint="eastAsia" w:ascii="黑体" w:eastAsia="黑体"/>
          <w:sz w:val="32"/>
          <w:szCs w:val="32"/>
        </w:rPr>
      </w:pPr>
      <w:r>
        <w:rPr>
          <w:rFonts w:hint="eastAsia" w:ascii="仿宋_GB2312" w:hAnsi="Times New Roman" w:eastAsia="仿宋_GB2312" w:cs="Times New Roman"/>
          <w:kern w:val="2"/>
          <w:sz w:val="32"/>
          <w:szCs w:val="32"/>
          <w:lang w:val="en-US" w:eastAsia="zh-CN" w:bidi="ar-SA"/>
        </w:rPr>
        <w:t>（三）</w:t>
      </w:r>
      <w:r>
        <w:rPr>
          <w:rFonts w:hint="eastAsia" w:ascii="仿宋_GB2312" w:eastAsia="仿宋_GB2312"/>
          <w:sz w:val="32"/>
          <w:szCs w:val="32"/>
          <w:lang w:val="en-US" w:eastAsia="zh-CN"/>
        </w:rPr>
        <w:t>综</w:t>
      </w:r>
      <w:r>
        <w:rPr>
          <w:rFonts w:hint="eastAsia" w:ascii="仿宋_GB2312" w:eastAsia="仿宋_GB2312"/>
          <w:sz w:val="32"/>
          <w:szCs w:val="32"/>
        </w:rPr>
        <w:t>述项目自评分数</w:t>
      </w:r>
      <w:r>
        <w:rPr>
          <w:rFonts w:hint="eastAsia" w:ascii="仿宋_GB2312" w:eastAsia="仿宋_GB2312"/>
          <w:sz w:val="32"/>
          <w:szCs w:val="32"/>
          <w:lang w:val="en-US" w:eastAsia="zh-CN"/>
        </w:rPr>
        <w:t>是97分</w:t>
      </w:r>
      <w:r>
        <w:rPr>
          <w:rFonts w:hint="eastAsia" w:ascii="仿宋_GB2312" w:eastAsia="仿宋_GB2312"/>
          <w:sz w:val="32"/>
          <w:szCs w:val="32"/>
        </w:rPr>
        <w:t>，</w:t>
      </w:r>
      <w:r>
        <w:rPr>
          <w:rFonts w:hint="eastAsia" w:ascii="仿宋_GB2312" w:eastAsia="仿宋_GB2312"/>
          <w:sz w:val="32"/>
          <w:szCs w:val="32"/>
          <w:lang w:val="en-US" w:eastAsia="zh-CN"/>
        </w:rPr>
        <w:t>其中其中项目落地到资金落实为20分，有佐证材料1-1至1-6、2-4、2-5、3-1；资金管理和事项管理为18分，有佐证材料2-3、2-2、3-3、2-6、1-2、2-7、1-1、2-4、3-1、3-3、3-2，资金支出率和监管有效性所有欠缺；产出的经济性和效率性为30分，有佐证材料2-1、3-4、2-6、3-3；效益的效果性和公平性为29分，有佐证材料4-1，满意度未达满分。</w:t>
      </w:r>
    </w:p>
    <w:p>
      <w:pPr>
        <w:numPr>
          <w:ilvl w:val="0"/>
          <w:numId w:val="0"/>
        </w:numPr>
        <w:spacing w:line="360" w:lineRule="auto"/>
        <w:ind w:left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代建中心办公经费，实际总投入99000元。</w:t>
      </w:r>
    </w:p>
    <w:p>
      <w:pPr>
        <w:numPr>
          <w:ilvl w:val="0"/>
          <w:numId w:val="1"/>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sz w:val="32"/>
          <w:szCs w:val="32"/>
          <w:lang w:val="en-US"/>
        </w:rPr>
      </w:pPr>
      <w:r>
        <w:rPr>
          <w:rFonts w:hint="eastAsia" w:ascii="仿宋_GB2312" w:hAnsi="仿宋_GB2312" w:eastAsia="仿宋_GB2312"/>
          <w:sz w:val="32"/>
          <w:szCs w:val="32"/>
          <w:lang w:val="en-US" w:eastAsia="zh-CN"/>
        </w:rPr>
        <w:t>代建中心办公经费，实际总支出91502.70元，主要经济项目有:购买华为电脑25150.00元、一年的办公场所物业费20000.00元、购买保密设备200000.00元等等。</w:t>
      </w:r>
    </w:p>
    <w:p>
      <w:pPr>
        <w:numPr>
          <w:ilvl w:val="0"/>
          <w:numId w:val="1"/>
        </w:numPr>
        <w:spacing w:line="360" w:lineRule="auto"/>
        <w:ind w:left="0" w:leftChars="0"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2023年所购买的办公用品，合格率均达标，各项目成本控制率达到100%。基本完成了数量、质量、时效和成本各项产出指标。</w:t>
      </w:r>
    </w:p>
    <w:p>
      <w:pPr>
        <w:numPr>
          <w:ilvl w:val="0"/>
          <w:numId w:val="1"/>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both"/>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项目资金的使用合规合法，购买手续均符合文件规定，所使用的办公物品提高了工作效率，全体员工对购买的办公用品均表示满意。</w:t>
      </w:r>
    </w:p>
    <w:p>
      <w:pPr>
        <w:numPr>
          <w:ilvl w:val="0"/>
          <w:numId w:val="2"/>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办公用品的管理办法文件有待完善；</w:t>
      </w:r>
      <w:r>
        <w:rPr>
          <w:rFonts w:hint="eastAsia" w:ascii="仿宋_GB2312" w:eastAsia="仿宋_GB2312"/>
          <w:sz w:val="32"/>
          <w:szCs w:val="32"/>
        </w:rPr>
        <w:t>满意度指标的调查问卷缺乏一定的全面性。</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继续完善</w:t>
      </w:r>
      <w:r>
        <w:rPr>
          <w:rFonts w:hint="eastAsia" w:ascii="仿宋_GB2312" w:eastAsia="仿宋_GB2312"/>
          <w:sz w:val="32"/>
          <w:szCs w:val="32"/>
        </w:rPr>
        <w:t>办公用品的管理办法文件</w:t>
      </w:r>
      <w:r>
        <w:rPr>
          <w:rFonts w:hint="eastAsia" w:ascii="仿宋_GB2312" w:eastAsia="仿宋_GB2312"/>
          <w:sz w:val="32"/>
          <w:szCs w:val="32"/>
          <w:lang w:val="en-US" w:eastAsia="zh-CN"/>
        </w:rPr>
        <w:t>等</w:t>
      </w:r>
      <w:r>
        <w:rPr>
          <w:rFonts w:hint="eastAsia" w:ascii="仿宋_GB2312" w:eastAsia="仿宋_GB2312"/>
          <w:sz w:val="32"/>
          <w:szCs w:val="32"/>
        </w:rPr>
        <w:t>各项制度，</w:t>
      </w:r>
      <w:r>
        <w:rPr>
          <w:rFonts w:hint="eastAsia" w:ascii="仿宋_GB2312" w:eastAsia="仿宋_GB2312"/>
          <w:sz w:val="32"/>
          <w:szCs w:val="32"/>
          <w:lang w:val="en-US" w:eastAsia="zh-CN"/>
        </w:rPr>
        <w:t>并做好落实。</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bookmarkStart w:id="0" w:name="_GoBack"/>
      <w:bookmarkEnd w:id="0"/>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B6F970"/>
    <w:multiLevelType w:val="singleLevel"/>
    <w:tmpl w:val="2CB6F970"/>
    <w:lvl w:ilvl="0" w:tentative="0">
      <w:start w:val="2"/>
      <w:numFmt w:val="decimal"/>
      <w:suff w:val="nothing"/>
      <w:lvlText w:val="%1、"/>
      <w:lvlJc w:val="left"/>
    </w:lvl>
  </w:abstractNum>
  <w:abstractNum w:abstractNumId="1">
    <w:nsid w:val="4A457275"/>
    <w:multiLevelType w:val="singleLevel"/>
    <w:tmpl w:val="4A457275"/>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2NTBkMDUxN2Q2ZjQzNmFmMWMyYzg0OWU2OGVmYTMifQ=="/>
  </w:docVars>
  <w:rsids>
    <w:rsidRoot w:val="00F22CA7"/>
    <w:rsid w:val="000560B1"/>
    <w:rsid w:val="00182223"/>
    <w:rsid w:val="003B25CA"/>
    <w:rsid w:val="004903E7"/>
    <w:rsid w:val="00534213"/>
    <w:rsid w:val="006F6EA7"/>
    <w:rsid w:val="0087074D"/>
    <w:rsid w:val="00916C35"/>
    <w:rsid w:val="009C14D0"/>
    <w:rsid w:val="00E409B6"/>
    <w:rsid w:val="00E73082"/>
    <w:rsid w:val="00EE444F"/>
    <w:rsid w:val="00F22CA7"/>
    <w:rsid w:val="1BEA0FB0"/>
    <w:rsid w:val="2A0C3112"/>
    <w:rsid w:val="39921607"/>
    <w:rsid w:val="40F55A1F"/>
    <w:rsid w:val="468762A1"/>
    <w:rsid w:val="4BF621DF"/>
    <w:rsid w:val="5375086E"/>
    <w:rsid w:val="73EF0AEB"/>
    <w:rsid w:val="77024AC9"/>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34</TotalTime>
  <ScaleCrop>false</ScaleCrop>
  <LinksUpToDate>false</LinksUpToDate>
  <CharactersWithSpaces>270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十二三人</cp:lastModifiedBy>
  <cp:lastPrinted>2018-10-25T10:57:00Z</cp:lastPrinted>
  <dcterms:modified xsi:type="dcterms:W3CDTF">2024-03-29T07:47:12Z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4F96938A2CC044CF9C99C72878BA0CEA_13</vt:lpwstr>
  </property>
</Properties>
</file>