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森林防火远程监控视频年租费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  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</w:t>
      </w:r>
      <w:r>
        <w:rPr>
          <w:rFonts w:hint="eastAsia" w:ascii="宋体" w:hAnsi="宋体"/>
          <w:b/>
          <w:sz w:val="36"/>
          <w:szCs w:val="36"/>
        </w:rPr>
        <w:t>年县级预算项目支出绩效自评报告（用款单位）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乳源瑶族自治县林业局，正科级机关单位，为乳源瑶族自治县人民政府行政工作部门，</w:t>
      </w:r>
      <w:r>
        <w:rPr>
          <w:rFonts w:hint="eastAsia" w:ascii="仿宋_GB2312" w:eastAsia="仿宋_GB2312"/>
          <w:sz w:val="32"/>
          <w:szCs w:val="32"/>
          <w:lang w:eastAsia="zh-CN"/>
        </w:rPr>
        <w:t>县林业主管部门。</w:t>
      </w:r>
      <w:r>
        <w:rPr>
          <w:rFonts w:hint="eastAsia" w:ascii="仿宋_GB2312" w:eastAsia="仿宋_GB2312"/>
          <w:sz w:val="32"/>
          <w:szCs w:val="32"/>
        </w:rPr>
        <w:t>主要负责林业改革、调处林权权属、国土绿化、森林资源保护、野生动植物资源保护以及森林、湿地、各类自然保护地监督管理</w:t>
      </w:r>
      <w:r>
        <w:rPr>
          <w:rFonts w:hint="eastAsia" w:ascii="仿宋_GB2312" w:eastAsia="仿宋_GB2312"/>
          <w:sz w:val="32"/>
          <w:szCs w:val="32"/>
          <w:lang w:eastAsia="zh-CN"/>
        </w:rPr>
        <w:t>、林业行业防灾减灾及安全生产、森林防火（预警监测）</w:t>
      </w:r>
      <w:r>
        <w:rPr>
          <w:rFonts w:hint="eastAsia" w:ascii="仿宋_GB2312" w:eastAsia="仿宋_GB2312"/>
          <w:sz w:val="32"/>
          <w:szCs w:val="32"/>
        </w:rPr>
        <w:t>等工作。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项目实施主要内容：森林防火远程视频监控年租费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实施程序：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1、根据县森林防火整改方案文件向县政府提出申请；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2、经县政府审核通过，并同意申请；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3、由县财政局拨款。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自评等级：优秀，分数：100分。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1120" w:firstLineChars="3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县级资金2280</w:t>
      </w:r>
      <w:r>
        <w:rPr>
          <w:rFonts w:hint="eastAsia" w:ascii="仿宋_GB2312" w:hAnsi="仿宋_GB2312" w:eastAsia="仿宋_GB2312"/>
          <w:sz w:val="32"/>
          <w:szCs w:val="32"/>
        </w:rPr>
        <w:t>00元。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总支出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228000</w:t>
      </w:r>
      <w:r>
        <w:rPr>
          <w:rFonts w:hint="eastAsia" w:ascii="仿宋_GB2312" w:hAnsi="仿宋_GB2312" w:eastAsia="仿宋_GB2312"/>
          <w:sz w:val="32"/>
          <w:szCs w:val="32"/>
        </w:rPr>
        <w:t>元，用于全县42个森林防火远程视频监控点的信号传输、租赁铁塔、维护年租.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当年支出率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提升广大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林农植树造林积极性，提升森林火灾预警监测能力。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提升森林火灾预警监测水平，及时发现火情，及时处置初发火。切实保护我县森林资源和生态环境安全，保障人民群众生命和财产安全。</w:t>
      </w:r>
      <w:r>
        <w:rPr>
          <w:rFonts w:hint="eastAsia" w:ascii="仿宋_GB2312" w:eastAsia="仿宋_GB2312"/>
          <w:sz w:val="32"/>
          <w:szCs w:val="32"/>
        </w:rPr>
        <w:t>对保护和改善我县生态环境，促进生态文明建设具有重要作用。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napToGrid w:val="0"/>
        <w:spacing w:line="288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无</w:t>
      </w:r>
    </w:p>
    <w:p/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UyYjA2NGJmZGU3ZDZjODI3OGZlZjM5OGFiZGQzYmU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19B19D8"/>
    <w:rsid w:val="1BEA0FB0"/>
    <w:rsid w:val="2A0C3112"/>
    <w:rsid w:val="3871323F"/>
    <w:rsid w:val="39921607"/>
    <w:rsid w:val="468762A1"/>
    <w:rsid w:val="5375086E"/>
    <w:rsid w:val="7B7C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307</Words>
  <Characters>307</Characters>
  <Lines>1</Lines>
  <Paragraphs>1</Paragraphs>
  <TotalTime>1</TotalTime>
  <ScaleCrop>false</ScaleCrop>
  <LinksUpToDate>false</LinksUpToDate>
  <CharactersWithSpaces>307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WPS_1615468678</cp:lastModifiedBy>
  <cp:lastPrinted>2018-10-25T10:57:00Z</cp:lastPrinted>
  <dcterms:modified xsi:type="dcterms:W3CDTF">2024-03-29T01:30:01Z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F779A0109A114D66B4947CDC89B7A1B0_12</vt:lpwstr>
  </property>
</Properties>
</file>