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bookmarkStart w:id="0" w:name="_GoBack"/>
      <w:bookmarkEnd w:id="0"/>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val="en-US" w:eastAsia="zh-CN"/>
        </w:rPr>
        <w:t>-党建活动工作经费</w:t>
      </w:r>
      <w:r>
        <w:rPr>
          <w:rFonts w:hint="eastAsia" w:ascii="宋体" w:hAnsi="宋体"/>
          <w:b/>
          <w:sz w:val="36"/>
          <w:szCs w:val="36"/>
        </w:rPr>
        <w:t>（</w:t>
      </w:r>
      <w:r>
        <w:rPr>
          <w:rFonts w:hint="eastAsia" w:ascii="宋体" w:hAnsi="宋体"/>
          <w:b/>
          <w:sz w:val="36"/>
          <w:szCs w:val="36"/>
          <w:lang w:eastAsia="zh-CN"/>
        </w:rPr>
        <w:t>工商联</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工商联的</w:t>
      </w:r>
      <w:r>
        <w:rPr>
          <w:rFonts w:hint="eastAsia" w:ascii="仿宋_GB2312" w:eastAsia="仿宋_GB2312"/>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党建活动工作经费项目实施进度中通常以培训费支出的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党建活动工作经费项目</w:t>
      </w:r>
      <w:r>
        <w:rPr>
          <w:rFonts w:hint="eastAsia" w:ascii="仿宋_GB2312" w:eastAsia="仿宋_GB2312"/>
          <w:sz w:val="32"/>
          <w:szCs w:val="32"/>
          <w:lang w:eastAsia="zh-CN"/>
        </w:rPr>
        <w:t>符合经济社会发展规划和本单位年度工作计划，根据需要制定了中长期实施规划，项目的设立经过科学决策程序。资金的使用严格按照有关规定和制度执行。</w:t>
      </w:r>
    </w:p>
    <w:p>
      <w:pPr>
        <w:numPr>
          <w:ilvl w:val="0"/>
          <w:numId w:val="0"/>
        </w:numPr>
        <w:spacing w:line="360" w:lineRule="auto"/>
        <w:ind w:leftChars="200"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eastAsia="zh-CN"/>
        </w:rPr>
        <w:t>进一步落实党建工作责任制，努力提高党建工作科学化水平。推进党性教育，强化党员意识，通过开展党性教育活动、组织党员参加党的组织生活等途径，加强党员的党性修养和党性锻炼，增强党员的组织观念和纪律意识，提高党员的党性觉悟和组织认同感。</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eastAsia="仿宋_GB2312"/>
          <w:sz w:val="32"/>
          <w:szCs w:val="32"/>
          <w:lang w:val="en-US" w:eastAsia="zh-CN"/>
        </w:rPr>
        <w:t>党建活动工作经费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收入为</w:t>
      </w:r>
      <w:r>
        <w:rPr>
          <w:rFonts w:hint="eastAsia" w:ascii="仿宋_GB2312" w:hAnsi="仿宋_GB2312" w:eastAsia="仿宋_GB2312"/>
          <w:sz w:val="32"/>
          <w:szCs w:val="32"/>
          <w:lang w:val="en-US" w:eastAsia="zh-CN"/>
        </w:rPr>
        <w:t>1万元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w:t>
      </w:r>
      <w:r>
        <w:rPr>
          <w:rFonts w:hint="eastAsia" w:ascii="仿宋_GB2312" w:eastAsia="仿宋_GB2312"/>
          <w:sz w:val="32"/>
          <w:szCs w:val="32"/>
          <w:lang w:val="en-US" w:eastAsia="zh-CN"/>
        </w:rPr>
        <w:t>党建活动工作经费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支出为</w:t>
      </w:r>
      <w:r>
        <w:rPr>
          <w:rFonts w:hint="eastAsia" w:ascii="仿宋_GB2312" w:hAnsi="仿宋_GB2312" w:eastAsia="仿宋_GB2312"/>
          <w:sz w:val="32"/>
          <w:szCs w:val="32"/>
          <w:lang w:val="en-US" w:eastAsia="zh-CN"/>
        </w:rPr>
        <w:t>1万元</w:t>
      </w:r>
      <w:r>
        <w:rPr>
          <w:rFonts w:hint="eastAsia" w:ascii="仿宋_GB2312" w:hAnsi="仿宋_GB2312" w:eastAsia="仿宋_GB2312"/>
          <w:sz w:val="32"/>
          <w:szCs w:val="32"/>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4、项目圆满完成本年度工作任务，实现预期目标，资金使用科学有效，资金支出安全及时，自评等级为优，自评分数100分。</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eastAsia="仿宋_GB2312"/>
          <w:sz w:val="32"/>
          <w:szCs w:val="32"/>
        </w:rPr>
        <w:t>（二）存在问题。</w:t>
      </w:r>
      <w:r>
        <w:rPr>
          <w:rFonts w:ascii="仿宋_GB2312" w:hAnsi="微软雅黑" w:eastAsia="仿宋_GB2312" w:cs="仿宋_GB2312"/>
          <w:kern w:val="2"/>
          <w:sz w:val="32"/>
          <w:szCs w:val="32"/>
        </w:rPr>
        <w:t>培训方式及</w:t>
      </w:r>
      <w:r>
        <w:rPr>
          <w:rFonts w:hint="eastAsia" w:ascii="仿宋_GB2312" w:hAnsi="微软雅黑" w:eastAsia="仿宋_GB2312" w:cs="仿宋_GB2312"/>
          <w:kern w:val="2"/>
          <w:sz w:val="32"/>
          <w:szCs w:val="32"/>
          <w:lang w:eastAsia="zh-CN"/>
        </w:rPr>
        <w:t>开展党员活动</w:t>
      </w:r>
      <w:r>
        <w:rPr>
          <w:rFonts w:hint="default" w:ascii="仿宋_GB2312" w:hAnsi="微软雅黑" w:eastAsia="仿宋_GB2312" w:cs="仿宋_GB2312"/>
          <w:kern w:val="2"/>
          <w:sz w:val="32"/>
          <w:szCs w:val="32"/>
        </w:rPr>
        <w:t>不够丰富</w:t>
      </w:r>
      <w:r>
        <w:rPr>
          <w:rFonts w:hint="eastAsia" w:ascii="仿宋_GB2312" w:hAnsi="微软雅黑" w:eastAsia="仿宋_GB2312" w:cs="仿宋_GB2312"/>
          <w:kern w:val="2"/>
          <w:sz w:val="32"/>
          <w:szCs w:val="32"/>
          <w:lang w:eastAsia="zh-CN"/>
        </w:rPr>
        <w:t>，开拓创新力不够。</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2、完善管理机制，强化项目管理。按照以人为本的原则，项目管理落实到人，确保投入资金专款专用，强化资金管理，提高使用效率。</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3、提高队伍素质，加强绩效管理学习和培训。提高对预算绩效管理基本知识重要性的认识，加强对预算绩效管理知识的学习，提高管理人员政治和业务素质，从而提高绩效管理水平。</w:t>
      </w:r>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3N2M1YzhmZjJjYzk4OTg4NTliMTFhZjIyYWRjYW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A001585"/>
    <w:rsid w:val="1BEA0FB0"/>
    <w:rsid w:val="22943503"/>
    <w:rsid w:val="25D5783E"/>
    <w:rsid w:val="2A0C3112"/>
    <w:rsid w:val="2EB5DD47"/>
    <w:rsid w:val="38BC1192"/>
    <w:rsid w:val="39921607"/>
    <w:rsid w:val="3A327EA1"/>
    <w:rsid w:val="3F123C7F"/>
    <w:rsid w:val="43273F25"/>
    <w:rsid w:val="468762A1"/>
    <w:rsid w:val="5375086E"/>
    <w:rsid w:val="54A7AC9A"/>
    <w:rsid w:val="5FEE1324"/>
    <w:rsid w:val="6CEB2500"/>
    <w:rsid w:val="751323A2"/>
    <w:rsid w:val="76BC1AE2"/>
    <w:rsid w:val="7CF313CC"/>
    <w:rsid w:val="7DBF47A8"/>
    <w:rsid w:val="7FDF64D1"/>
    <w:rsid w:val="8FCBB14C"/>
    <w:rsid w:val="BBBFBBA2"/>
    <w:rsid w:val="DDFD9D55"/>
    <w:rsid w:val="E579AC8A"/>
    <w:rsid w:val="F2EF98ED"/>
    <w:rsid w:val="FA7DF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1047</Words>
  <Characters>1051</Characters>
  <Lines>1</Lines>
  <Paragraphs>1</Paragraphs>
  <TotalTime>79</TotalTime>
  <ScaleCrop>false</ScaleCrop>
  <LinksUpToDate>false</LinksUpToDate>
  <CharactersWithSpaces>1057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2016-12-03T15:04:00Z</dcterms:created>
  <dc:creator>lenovo</dc:creator>
  <cp:lastModifiedBy>user</cp:lastModifiedBy>
  <cp:lastPrinted>2018-10-27T10:57:00Z</cp:lastPrinted>
  <dcterms:modified xsi:type="dcterms:W3CDTF">2024-09-12T16:37:04Z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C54605A07862462BAB3DDBE354A6B940</vt:lpwstr>
  </property>
</Properties>
</file>