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000000"/>
          <w:sz w:val="32"/>
        </w:rPr>
      </w:pPr>
      <w:r>
        <w:rPr>
          <w:rFonts w:hint="eastAsia" w:ascii="黑体" w:hAnsi="黑体" w:eastAsia="黑体"/>
          <w:color w:val="000000"/>
          <w:sz w:val="32"/>
        </w:rPr>
        <w:t>附件</w:t>
      </w:r>
    </w:p>
    <w:p>
      <w:pPr>
        <w:pStyle w:val="6"/>
      </w:pPr>
    </w:p>
    <w:p>
      <w:pPr>
        <w:jc w:val="center"/>
        <w:rPr>
          <w:rFonts w:hint="eastAsia" w:ascii="宋体" w:hAnsi="宋体"/>
          <w:b/>
          <w:sz w:val="36"/>
          <w:szCs w:val="36"/>
        </w:rPr>
      </w:pPr>
      <w:r>
        <w:rPr>
          <w:rFonts w:hint="eastAsia" w:ascii="宋体" w:hAnsi="宋体"/>
          <w:b/>
          <w:sz w:val="36"/>
          <w:szCs w:val="36"/>
          <w:lang w:eastAsia="zh-CN"/>
        </w:rPr>
        <w:t>第五次经济普查经费</w:t>
      </w:r>
      <w:r>
        <w:rPr>
          <w:rFonts w:hint="eastAsia" w:ascii="宋体" w:hAnsi="宋体"/>
          <w:b/>
          <w:sz w:val="36"/>
          <w:szCs w:val="36"/>
        </w:rPr>
        <w:t>财政支出项目绩效自评报告</w:t>
      </w:r>
    </w:p>
    <w:p>
      <w:pPr>
        <w:pStyle w:val="6"/>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spacing w:line="360" w:lineRule="auto"/>
        <w:ind w:firstLine="640" w:firstLineChars="200"/>
        <w:rPr>
          <w:rFonts w:hint="eastAsia" w:ascii="仿宋_GB2312" w:hAnsi="Times New Roman" w:eastAsia="仿宋_GB2312" w:cs="Times New Roman"/>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w:t>
      </w:r>
      <w:r>
        <w:rPr>
          <w:rFonts w:hint="eastAsia" w:ascii="仿宋_GB2312" w:eastAsia="仿宋_GB2312"/>
          <w:color w:val="auto"/>
          <w:sz w:val="32"/>
          <w:szCs w:val="32"/>
          <w:lang w:eastAsia="zh-CN"/>
        </w:rPr>
        <w:t>，</w:t>
      </w:r>
      <w:r>
        <w:rPr>
          <w:rFonts w:hint="eastAsia" w:ascii="仿宋_GB2312" w:hAnsi="Times New Roman" w:eastAsia="仿宋_GB2312" w:cs="Times New Roman"/>
          <w:color w:val="auto"/>
          <w:sz w:val="32"/>
          <w:szCs w:val="32"/>
          <w:lang w:eastAsia="zh-CN"/>
        </w:rPr>
        <w:t>其</w:t>
      </w:r>
      <w:r>
        <w:rPr>
          <w:rFonts w:hint="eastAsia" w:ascii="仿宋_GB2312" w:hAnsi="Times New Roman" w:eastAsia="仿宋_GB2312" w:cs="Times New Roman"/>
          <w:color w:val="auto"/>
          <w:sz w:val="32"/>
          <w:szCs w:val="32"/>
        </w:rPr>
        <w:t>主要职责</w:t>
      </w:r>
      <w:bookmarkStart w:id="0" w:name="PO_part1Responsibilities"/>
      <w:r>
        <w:rPr>
          <w:rFonts w:hint="eastAsia" w:ascii="仿宋_GB2312" w:hAnsi="Times New Roman" w:eastAsia="仿宋_GB2312" w:cs="Times New Roman"/>
          <w:color w:val="auto"/>
          <w:sz w:val="32"/>
          <w:szCs w:val="32"/>
          <w:lang w:eastAsia="zh-CN"/>
        </w:rPr>
        <w:t>：贯彻执行国家和省、市有关统计工作的方针政策、法律法规和方法</w:t>
      </w:r>
      <w:r>
        <w:rPr>
          <w:rFonts w:hint="eastAsia" w:ascii="仿宋_GB2312" w:hAnsi="Times New Roman" w:eastAsia="仿宋_GB2312" w:cs="Times New Roman"/>
          <w:color w:val="auto"/>
          <w:sz w:val="32"/>
          <w:szCs w:val="32"/>
        </w:rPr>
        <w:t>制度</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组织实施全县国民经济核算制度和投入产出调查</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组织实施农林牧渔业、工业、建筑业、批发和零售业、住宿和餐饮业、房地产业、城乡居民收入</w:t>
      </w:r>
      <w:r>
        <w:rPr>
          <w:rFonts w:hint="eastAsia" w:ascii="仿宋_GB2312" w:hAnsi="Times New Roman" w:eastAsia="仿宋_GB2312" w:cs="Times New Roman"/>
          <w:color w:val="auto"/>
          <w:sz w:val="32"/>
          <w:szCs w:val="32"/>
          <w:lang w:eastAsia="zh-CN"/>
        </w:rPr>
        <w:t>、能源、投资、</w:t>
      </w:r>
      <w:r>
        <w:rPr>
          <w:rFonts w:hint="eastAsia" w:ascii="仿宋_GB2312" w:hAnsi="Times New Roman" w:eastAsia="仿宋_GB2312" w:cs="Times New Roman"/>
          <w:color w:val="auto"/>
          <w:sz w:val="32"/>
          <w:szCs w:val="32"/>
        </w:rPr>
        <w:t>科技、人口、劳动力、社会发展基本情况等统计调查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依法备案各镇、各部门统计调查项目</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建立并管理全县统计信息化系统和统计数据库系统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color w:val="auto"/>
          <w:sz w:val="32"/>
          <w:szCs w:val="32"/>
          <w:lang w:val="en-US" w:eastAsia="zh-CN"/>
        </w:rPr>
      </w:pPr>
      <w:r>
        <w:rPr>
          <w:rFonts w:hint="eastAsia" w:ascii="仿宋_GB2312" w:hAnsi="å®‹ä½“" w:eastAsia="仿宋_GB2312" w:cs="仿宋_GB2312"/>
          <w:i w:val="0"/>
          <w:caps w:val="0"/>
          <w:color w:val="auto"/>
          <w:spacing w:val="0"/>
          <w:kern w:val="0"/>
          <w:sz w:val="32"/>
          <w:szCs w:val="32"/>
          <w:lang w:val="en-US" w:eastAsia="zh-CN" w:bidi="ar"/>
        </w:rPr>
        <w:t>1、</w:t>
      </w:r>
      <w:r>
        <w:rPr>
          <w:rFonts w:hint="eastAsia" w:ascii="仿宋_GB2312" w:hAnsi="仿宋_GB2312" w:eastAsia="仿宋_GB2312" w:cs="仿宋_GB2312"/>
          <w:color w:val="auto"/>
          <w:sz w:val="32"/>
          <w:szCs w:val="32"/>
          <w:lang w:val="en-US" w:eastAsia="zh-CN"/>
        </w:rPr>
        <w:t>我</w:t>
      </w:r>
      <w:r>
        <w:rPr>
          <w:rFonts w:hint="eastAsia" w:ascii="仿宋_GB2312" w:hAnsi="Times New Roman" w:eastAsia="仿宋_GB2312" w:cs="Times New Roman"/>
          <w:color w:val="auto"/>
          <w:sz w:val="32"/>
          <w:szCs w:val="32"/>
          <w:lang w:val="en-US" w:eastAsia="zh-CN"/>
        </w:rPr>
        <w:t>县成立由政府主要领导担任组长的乳源县第五次全国经济普查领导小组，制定了细化的普查方案，健全工作制度，明确工作责任</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2、</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highlight w:val="none"/>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3、健全项目管理制度。我局已有保证项目实施的制度、措施等，如</w:t>
      </w:r>
      <w:r>
        <w:rPr>
          <w:rFonts w:hint="eastAsia" w:ascii="仿宋_GB2312" w:hAnsi="å®‹ä½“" w:eastAsia="仿宋_GB2312" w:cs="仿宋_GB2312"/>
          <w:i w:val="0"/>
          <w:caps w:val="0"/>
          <w:color w:val="auto"/>
          <w:spacing w:val="0"/>
          <w:kern w:val="0"/>
          <w:sz w:val="32"/>
          <w:szCs w:val="32"/>
          <w:highlight w:val="none"/>
          <w:lang w:val="en-US" w:eastAsia="zh-CN" w:bidi="ar"/>
        </w:rPr>
        <w:t>《全国经济普查条例》、《关于做好第五次全国经济普查经费预算编制相关工作的通知》（韶市统〔2022〕32号）、《乳源县第五次全国经济普查综合试点工作方案》等。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_GB2312" w:eastAsia="仿宋_GB2312"/>
          <w:color w:val="auto"/>
          <w:sz w:val="32"/>
          <w:szCs w:val="32"/>
        </w:rPr>
      </w:pPr>
      <w:r>
        <w:rPr>
          <w:rFonts w:hint="eastAsia" w:ascii="仿宋_GB2312" w:hAnsi="å®‹ä½“" w:eastAsia="仿宋_GB2312" w:cs="仿宋_GB2312"/>
          <w:i w:val="0"/>
          <w:caps w:val="0"/>
          <w:color w:val="auto"/>
          <w:spacing w:val="0"/>
          <w:kern w:val="0"/>
          <w:sz w:val="32"/>
          <w:szCs w:val="32"/>
          <w:lang w:val="en-US" w:eastAsia="zh-CN" w:bidi="ar"/>
        </w:rPr>
        <w:t>4、</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w:t>
      </w: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项目自评等级是：优，项目自评分数是：92</w:t>
      </w:r>
      <w:bookmarkStart w:id="1" w:name="_GoBack"/>
      <w:bookmarkEnd w:id="1"/>
      <w:r>
        <w:rPr>
          <w:rFonts w:hint="eastAsia" w:ascii="仿宋_GB2312" w:hAnsi="å®‹ä½“" w:eastAsia="仿宋_GB2312" w:cs="仿宋_GB2312"/>
          <w:i w:val="0"/>
          <w:caps w:val="0"/>
          <w:color w:val="auto"/>
          <w:spacing w:val="0"/>
          <w:kern w:val="0"/>
          <w:sz w:val="32"/>
          <w:szCs w:val="32"/>
          <w:lang w:val="en-US" w:eastAsia="zh-CN" w:bidi="ar"/>
        </w:rPr>
        <w:t>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投入方面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乳源瑶族自治县人民政府办公室关于成立乳源瑶族自治县第五次全国经济普查领导小组的通知》、乳源县第五次全国经济普查综合试点工作方案、《关于成立乳源瑶族自治县第五次全国经济普查综合试点领导小组及工作组的通知》、《关于明确乳源瑶族自治县第五次全国经济普查领导小组办公室内设工作组职能的通知》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分析：组建专门的普查队伍，分工明确，进行普查前的培训和准备工作。普查实施过程中，各选派</w:t>
      </w:r>
      <w:r>
        <w:rPr>
          <w:rFonts w:hint="eastAsia" w:ascii="仿宋_GB2312" w:hAnsi="å®‹ä½“" w:eastAsia="仿宋_GB2312" w:cs="仿宋_GB2312"/>
          <w:b w:val="0"/>
          <w:bCs w:val="0"/>
          <w:i w:val="0"/>
          <w:caps w:val="0"/>
          <w:color w:val="auto"/>
          <w:spacing w:val="0"/>
          <w:kern w:val="0"/>
          <w:sz w:val="32"/>
          <w:szCs w:val="32"/>
          <w:lang w:val="en-US" w:eastAsia="zh-CN" w:bidi="ar"/>
        </w:rPr>
        <w:t>“两员”</w:t>
      </w:r>
      <w:r>
        <w:rPr>
          <w:rFonts w:hint="eastAsia" w:ascii="仿宋_GB2312" w:hAnsi="å®‹ä½“" w:eastAsia="仿宋_GB2312" w:cs="仿宋_GB2312"/>
          <w:i w:val="0"/>
          <w:caps w:val="0"/>
          <w:color w:val="auto"/>
          <w:spacing w:val="0"/>
          <w:kern w:val="0"/>
          <w:sz w:val="32"/>
          <w:szCs w:val="32"/>
          <w:lang w:val="en-US" w:eastAsia="zh-CN" w:bidi="ar"/>
        </w:rPr>
        <w:t>积极配合，按照普查方案的要求，开展普查工作，收集各类经济单位的数据，确保了普查工作的顺利进行。</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过程方面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佐证材料：资金明细表、支付凭证、第五次经济普查项目下达计划额度等。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分析：根据提供的佐证材料，项目资金严格按照预算进行使用，无违规现象。各项支出均有明确的账目记录，确保了资金的透明使用。</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产出方面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佐证材料：乳源瑶族自治县第五次全国经济普查单位清查工作督导、《乳源瑶族自治县第五次全国经济普查单位清查事中数据质量检查工作方案》、《乳源瑶族自治县第五次全国经济普查领导小组及办公室成员单位职责分工》、乳源县第五次全国经济普查清查工作总结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分析：数据采集覆盖了全县范围内的各类经济主体，数据处理流程规范，并对数据进行核查，确保了数据的准确性和可靠性。</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（一）资金使用绩效。</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firstLineChars="200"/>
        <w:jc w:val="left"/>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第五次经济普查经费</w:t>
      </w:r>
      <w:r>
        <w:rPr>
          <w:rFonts w:hint="default" w:ascii="仿宋_GB2312" w:hAnsi="å®‹ä½“" w:eastAsia="仿宋_GB2312" w:cs="仿宋_GB2312"/>
          <w:i w:val="0"/>
          <w:caps w:val="0"/>
          <w:color w:val="auto"/>
          <w:spacing w:val="0"/>
          <w:kern w:val="0"/>
          <w:sz w:val="32"/>
          <w:szCs w:val="32"/>
          <w:lang w:val="en-US" w:eastAsia="zh-CN" w:bidi="ar"/>
        </w:rPr>
        <w:t>项目20</w:t>
      </w:r>
      <w:r>
        <w:rPr>
          <w:rFonts w:hint="eastAsia" w:ascii="仿宋_GB2312" w:hAnsi="å®‹ä½“" w:eastAsia="仿宋_GB2312" w:cs="仿宋_GB2312"/>
          <w:i w:val="0"/>
          <w:caps w:val="0"/>
          <w:color w:val="auto"/>
          <w:spacing w:val="0"/>
          <w:kern w:val="0"/>
          <w:sz w:val="32"/>
          <w:szCs w:val="32"/>
          <w:lang w:val="en-US" w:eastAsia="zh-CN" w:bidi="ar"/>
        </w:rPr>
        <w:t>23</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50</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w:t>
      </w:r>
      <w:r>
        <w:rPr>
          <w:rFonts w:hint="eastAsia" w:ascii="仿宋_GB2312" w:hAnsi="å®‹ä½“" w:eastAsia="仿宋_GB2312" w:cs="仿宋_GB2312"/>
          <w:b w:val="0"/>
          <w:bCs w:val="0"/>
          <w:i w:val="0"/>
          <w:caps w:val="0"/>
          <w:color w:val="auto"/>
          <w:spacing w:val="0"/>
          <w:kern w:val="0"/>
          <w:sz w:val="32"/>
          <w:szCs w:val="32"/>
          <w:lang w:val="en-US" w:eastAsia="zh-CN" w:bidi="ar"/>
        </w:rPr>
        <w:t>据乳财[2023]4号</w:t>
      </w:r>
      <w:r>
        <w:rPr>
          <w:rFonts w:hint="default" w:ascii="仿宋_GB2312" w:hAnsi="å®‹ä½“" w:eastAsia="仿宋_GB2312" w:cs="仿宋_GB2312"/>
          <w:i w:val="0"/>
          <w:caps w:val="0"/>
          <w:color w:val="auto"/>
          <w:spacing w:val="0"/>
          <w:kern w:val="0"/>
          <w:sz w:val="32"/>
          <w:szCs w:val="32"/>
          <w:lang w:val="en-US" w:eastAsia="zh-CN" w:bidi="ar"/>
        </w:rPr>
        <w:t>下拨项目资金累计</w:t>
      </w:r>
      <w:r>
        <w:rPr>
          <w:rFonts w:hint="eastAsia" w:ascii="仿宋_GB2312" w:hAnsi="å®‹ä½“" w:eastAsia="仿宋_GB2312" w:cs="仿宋_GB2312"/>
          <w:i w:val="0"/>
          <w:caps w:val="0"/>
          <w:color w:val="auto"/>
          <w:spacing w:val="0"/>
          <w:kern w:val="0"/>
          <w:sz w:val="32"/>
          <w:szCs w:val="32"/>
          <w:lang w:val="en-US" w:eastAsia="zh-CN" w:bidi="ar"/>
        </w:rPr>
        <w:t>50</w:t>
      </w:r>
      <w:r>
        <w:rPr>
          <w:rFonts w:hint="default" w:ascii="仿宋_GB2312" w:hAnsi="å®‹ä½“" w:eastAsia="仿宋_GB2312" w:cs="仿宋_GB2312"/>
          <w:i w:val="0"/>
          <w:caps w:val="0"/>
          <w:color w:val="auto"/>
          <w:spacing w:val="0"/>
          <w:kern w:val="0"/>
          <w:sz w:val="32"/>
          <w:szCs w:val="32"/>
          <w:lang w:val="en-US" w:eastAsia="zh-CN" w:bidi="ar"/>
        </w:rPr>
        <w:t>万元全部到位，资金到位率100%。</w:t>
      </w:r>
    </w:p>
    <w:p>
      <w:pPr>
        <w:keepNext w:val="0"/>
        <w:keepLines w:val="0"/>
        <w:pageBreakBefore w:val="0"/>
        <w:numPr>
          <w:ilvl w:val="0"/>
          <w:numId w:val="4"/>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left"/>
        <w:textAlignment w:val="auto"/>
        <w:rPr>
          <w:rFonts w:hint="default"/>
          <w:color w:val="auto"/>
          <w:lang w:val="en-US" w:eastAsia="zh-CN"/>
        </w:rPr>
      </w:pPr>
      <w:r>
        <w:rPr>
          <w:rFonts w:hint="default" w:ascii="仿宋_GB2312" w:hAnsi="å®‹ä½“" w:eastAsia="仿宋_GB2312" w:cs="仿宋_GB2312"/>
          <w:b w:val="0"/>
          <w:bCs w:val="0"/>
          <w:i w:val="0"/>
          <w:caps w:val="0"/>
          <w:color w:val="auto"/>
          <w:spacing w:val="0"/>
          <w:kern w:val="0"/>
          <w:sz w:val="32"/>
          <w:szCs w:val="32"/>
          <w:lang w:val="en-US" w:eastAsia="zh-CN" w:bidi="ar"/>
        </w:rPr>
        <w:t>202</w:t>
      </w:r>
      <w:r>
        <w:rPr>
          <w:rFonts w:hint="eastAsia" w:ascii="仿宋_GB2312" w:hAnsi="å®‹ä½“" w:eastAsia="仿宋_GB2312" w:cs="仿宋_GB2312"/>
          <w:b w:val="0"/>
          <w:bCs w:val="0"/>
          <w:i w:val="0"/>
          <w:caps w:val="0"/>
          <w:color w:val="auto"/>
          <w:spacing w:val="0"/>
          <w:kern w:val="0"/>
          <w:sz w:val="32"/>
          <w:szCs w:val="32"/>
          <w:lang w:val="en-US" w:eastAsia="zh-CN" w:bidi="ar"/>
        </w:rPr>
        <w:t>3</w:t>
      </w:r>
      <w:r>
        <w:rPr>
          <w:rFonts w:hint="eastAsia" w:ascii="仿宋_GB2312" w:hAnsi="å®‹ä½“" w:eastAsia="仿宋_GB2312" w:cs="仿宋_GB2312"/>
          <w:i w:val="0"/>
          <w:caps w:val="0"/>
          <w:color w:val="auto"/>
          <w:spacing w:val="0"/>
          <w:kern w:val="0"/>
          <w:sz w:val="32"/>
          <w:szCs w:val="32"/>
          <w:lang w:val="en-US" w:eastAsia="zh-CN" w:bidi="ar"/>
        </w:rPr>
        <w:t>第五次经济普查经费</w:t>
      </w:r>
      <w:r>
        <w:rPr>
          <w:rFonts w:hint="default" w:ascii="仿宋_GB2312" w:hAnsi="å®‹ä½“" w:eastAsia="仿宋_GB2312" w:cs="仿宋_GB2312"/>
          <w:i w:val="0"/>
          <w:caps w:val="0"/>
          <w:color w:val="auto"/>
          <w:spacing w:val="0"/>
          <w:kern w:val="0"/>
          <w:sz w:val="32"/>
          <w:szCs w:val="32"/>
          <w:lang w:val="en-US" w:eastAsia="zh-CN" w:bidi="ar"/>
        </w:rPr>
        <w:t>项目</w:t>
      </w:r>
      <w:r>
        <w:rPr>
          <w:rFonts w:hint="default" w:ascii="仿宋_GB2312" w:hAnsi="å®‹ä½“" w:eastAsia="仿宋_GB2312" w:cs="仿宋_GB2312"/>
          <w:b w:val="0"/>
          <w:bCs w:val="0"/>
          <w:i w:val="0"/>
          <w:caps w:val="0"/>
          <w:color w:val="auto"/>
          <w:spacing w:val="0"/>
          <w:kern w:val="0"/>
          <w:sz w:val="32"/>
          <w:szCs w:val="32"/>
          <w:lang w:val="en-US" w:eastAsia="zh-CN" w:bidi="ar"/>
        </w:rPr>
        <w:t>支出</w:t>
      </w:r>
      <w:r>
        <w:rPr>
          <w:rFonts w:hint="eastAsia" w:ascii="仿宋_GB2312" w:hAnsi="å®‹ä½“" w:eastAsia="仿宋_GB2312" w:cs="仿宋_GB2312"/>
          <w:b w:val="0"/>
          <w:bCs w:val="0"/>
          <w:i w:val="0"/>
          <w:caps w:val="0"/>
          <w:color w:val="auto"/>
          <w:spacing w:val="0"/>
          <w:kern w:val="0"/>
          <w:sz w:val="32"/>
          <w:szCs w:val="32"/>
          <w:lang w:val="en-US" w:eastAsia="zh-CN" w:bidi="ar"/>
        </w:rPr>
        <w:t>50万元</w:t>
      </w:r>
      <w:r>
        <w:rPr>
          <w:rFonts w:hint="default" w:ascii="仿宋_GB2312" w:hAnsi="å®‹ä½“" w:eastAsia="仿宋_GB2312" w:cs="仿宋_GB2312"/>
          <w:b w:val="0"/>
          <w:bCs w:val="0"/>
          <w:i w:val="0"/>
          <w:caps w:val="0"/>
          <w:color w:val="auto"/>
          <w:spacing w:val="0"/>
          <w:kern w:val="0"/>
          <w:sz w:val="32"/>
          <w:szCs w:val="32"/>
          <w:lang w:val="en-US" w:eastAsia="zh-CN" w:bidi="ar"/>
        </w:rPr>
        <w:t>。</w:t>
      </w:r>
      <w:r>
        <w:rPr>
          <w:rFonts w:hint="eastAsia" w:ascii="仿宋_GB2312" w:hAnsi="å®‹ä½“" w:eastAsia="仿宋_GB2312" w:cs="仿宋_GB2312"/>
          <w:b w:val="0"/>
          <w:bCs w:val="0"/>
          <w:i w:val="0"/>
          <w:caps w:val="0"/>
          <w:color w:val="auto"/>
          <w:spacing w:val="0"/>
          <w:kern w:val="0"/>
          <w:sz w:val="32"/>
          <w:szCs w:val="32"/>
          <w:lang w:val="en-US" w:eastAsia="zh-CN" w:bidi="ar"/>
        </w:rPr>
        <w:t>主要用于</w:t>
      </w:r>
      <w:r>
        <w:rPr>
          <w:rFonts w:hint="eastAsia" w:ascii="仿宋_GB2312" w:hAnsi="å®‹ä½“" w:eastAsia="仿宋_GB2312" w:cs="仿宋_GB2312"/>
          <w:i w:val="0"/>
          <w:caps w:val="0"/>
          <w:color w:val="auto"/>
          <w:spacing w:val="0"/>
          <w:kern w:val="0"/>
          <w:sz w:val="32"/>
          <w:szCs w:val="32"/>
          <w:lang w:val="en-US" w:eastAsia="zh-CN" w:bidi="ar"/>
        </w:rPr>
        <w:t>第五次经济普查办公费、印刷费、培训费、宣传费、租赁费等支出。其中第五次经济普查宣传费10.44万元支出已于2023年12月在“数字财政”录入授权支付计划申请支出，由于库款不足，导致最终未支付成功。我局于2024年3月4日向县政府呈报《关于解决统计调查缺口经费的请示》，申请10.44万元用于支付2023年第五次经济普查宣传费，目前正在等待财政批复。</w:t>
      </w:r>
    </w:p>
    <w:p>
      <w:pPr>
        <w:keepNext w:val="0"/>
        <w:keepLines w:val="0"/>
        <w:pageBreakBefore w:val="0"/>
        <w:numPr>
          <w:ilvl w:val="0"/>
          <w:numId w:val="4"/>
        </w:numPr>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both"/>
        <w:textAlignment w:val="auto"/>
        <w:rPr>
          <w:rFonts w:hint="eastAsia" w:ascii="仿宋_GB2312" w:hAnsi="å®‹ä½“" w:eastAsia="仿宋_GB2312" w:cs="仿宋_GB2312"/>
          <w:b w:val="0"/>
          <w:bCs w:val="0"/>
          <w:i w:val="0"/>
          <w:caps w:val="0"/>
          <w:color w:val="auto"/>
          <w:spacing w:val="0"/>
          <w:kern w:val="0"/>
          <w:sz w:val="32"/>
          <w:szCs w:val="32"/>
          <w:lang w:val="en-US" w:eastAsia="zh-CN" w:bidi="ar"/>
        </w:rPr>
      </w:pPr>
      <w:r>
        <w:rPr>
          <w:rFonts w:hint="eastAsia" w:ascii="仿宋_GB2312" w:hAnsi="å®‹ä½“" w:eastAsia="仿宋_GB2312" w:cs="仿宋_GB2312"/>
          <w:b w:val="0"/>
          <w:bCs w:val="0"/>
          <w:i w:val="0"/>
          <w:caps w:val="0"/>
          <w:color w:val="auto"/>
          <w:spacing w:val="0"/>
          <w:kern w:val="0"/>
          <w:sz w:val="32"/>
          <w:szCs w:val="32"/>
          <w:lang w:val="en-US" w:eastAsia="zh-CN" w:bidi="ar"/>
        </w:rPr>
        <w:t>第五次经济普查是一项重要的政府工作，旨在全面了解我县经济运行状况，为政策制定提供科学依据。组建乳源县第五次全国经济普查领导小组，完成了五经普“两员”选派，加强五经普培训指导。五经普是我国全面建成小康社会、实现第一个百年奋斗目标之后，乘势而上开启全面建设社会主义现代化国家新征程、向第二个百年奋斗目标进军的一次重大国情国力调查。</w:t>
      </w:r>
    </w:p>
    <w:p>
      <w:pPr>
        <w:keepNext w:val="0"/>
        <w:keepLines w:val="0"/>
        <w:pageBreakBefore w:val="0"/>
        <w:numPr>
          <w:ilvl w:val="0"/>
          <w:numId w:val="4"/>
        </w:numPr>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left="0" w:right="0" w:firstLine="640"/>
        <w:jc w:val="both"/>
        <w:textAlignment w:val="auto"/>
        <w:rPr>
          <w:rFonts w:hint="eastAsia"/>
        </w:rPr>
      </w:pPr>
      <w:r>
        <w:rPr>
          <w:rFonts w:hint="eastAsia" w:ascii="仿宋_GB2312" w:hAnsi="å®‹ä½“" w:eastAsia="仿宋_GB2312" w:cs="仿宋_GB2312"/>
          <w:b w:val="0"/>
          <w:bCs w:val="0"/>
          <w:i w:val="0"/>
          <w:caps w:val="0"/>
          <w:color w:val="auto"/>
          <w:spacing w:val="0"/>
          <w:kern w:val="0"/>
          <w:sz w:val="32"/>
          <w:szCs w:val="32"/>
          <w:lang w:val="en-US" w:eastAsia="zh-CN" w:bidi="ar"/>
        </w:rPr>
        <w:t>此次普查首次整合投入产出调查，全面调查我省第二产业和第三产业发展规模、布局和效益，对于摸清我县经济社会发展“家底”，全面了解新时期经济运行状况和经济社会发展新变化、新特征，加强和改善宏观经济治理，推动经济高质量发展，为党委、政府决策提供科学准确的统计支撑，具有重要意义。</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960" w:firstLineChars="300"/>
        <w:rPr>
          <w:rFonts w:hint="eastAsia" w:ascii="仿宋_GB2312" w:eastAsia="仿宋_GB2312"/>
          <w:color w:val="auto"/>
          <w:sz w:val="32"/>
          <w:szCs w:val="32"/>
          <w:lang w:eastAsia="zh-CN"/>
        </w:rPr>
      </w:pPr>
    </w:p>
    <w:p>
      <w:pPr>
        <w:spacing w:line="360" w:lineRule="auto"/>
        <w:ind w:firstLine="960" w:firstLineChars="300"/>
        <w:rPr>
          <w:rFonts w:hint="eastAsia" w:ascii="仿宋_GB2312" w:eastAsia="仿宋_GB2312"/>
          <w:color w:val="auto"/>
          <w:sz w:val="32"/>
          <w:szCs w:val="32"/>
          <w:lang w:eastAsia="zh-CN"/>
        </w:rPr>
      </w:pPr>
    </w:p>
    <w:p>
      <w:pPr>
        <w:spacing w:line="360" w:lineRule="auto"/>
        <w:ind w:firstLine="5120" w:firstLineChars="16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乳源瑶族自治县统计局</w:t>
      </w:r>
    </w:p>
    <w:p>
      <w:pPr>
        <w:spacing w:line="360" w:lineRule="auto"/>
        <w:ind w:firstLine="5760" w:firstLineChars="18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2024年3月26日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3B17D"/>
    <w:multiLevelType w:val="singleLevel"/>
    <w:tmpl w:val="9113B17D"/>
    <w:lvl w:ilvl="0" w:tentative="0">
      <w:start w:val="2"/>
      <w:numFmt w:val="chineseCounting"/>
      <w:suff w:val="nothing"/>
      <w:lvlText w:val="（%1）"/>
      <w:lvlJc w:val="left"/>
      <w:rPr>
        <w:rFonts w:hint="eastAsia"/>
      </w:rPr>
    </w:lvl>
  </w:abstractNum>
  <w:abstractNum w:abstractNumId="1">
    <w:nsid w:val="B51DE8A5"/>
    <w:multiLevelType w:val="singleLevel"/>
    <w:tmpl w:val="B51DE8A5"/>
    <w:lvl w:ilvl="0" w:tentative="0">
      <w:start w:val="2"/>
      <w:numFmt w:val="decimal"/>
      <w:suff w:val="nothing"/>
      <w:lvlText w:val="%1、"/>
      <w:lvlJc w:val="left"/>
    </w:lvl>
  </w:abstractNum>
  <w:abstractNum w:abstractNumId="2">
    <w:nsid w:val="0EFB219B"/>
    <w:multiLevelType w:val="singleLevel"/>
    <w:tmpl w:val="0EFB219B"/>
    <w:lvl w:ilvl="0" w:tentative="0">
      <w:start w:val="2"/>
      <w:numFmt w:val="decimal"/>
      <w:suff w:val="nothing"/>
      <w:lvlText w:val="%1、"/>
      <w:lvlJc w:val="left"/>
    </w:lvl>
  </w:abstractNum>
  <w:abstractNum w:abstractNumId="3">
    <w:nsid w:val="4E7FA7E8"/>
    <w:multiLevelType w:val="singleLevel"/>
    <w:tmpl w:val="4E7FA7E8"/>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D47467"/>
    <w:rsid w:val="00E409B6"/>
    <w:rsid w:val="00EE444F"/>
    <w:rsid w:val="00F22CA7"/>
    <w:rsid w:val="01B379C3"/>
    <w:rsid w:val="01CA3377"/>
    <w:rsid w:val="050B6C9C"/>
    <w:rsid w:val="05C3507C"/>
    <w:rsid w:val="05F010AA"/>
    <w:rsid w:val="0F4A6E2D"/>
    <w:rsid w:val="0F6015A2"/>
    <w:rsid w:val="129B7803"/>
    <w:rsid w:val="19800890"/>
    <w:rsid w:val="1B3F16E1"/>
    <w:rsid w:val="1BEA0FB0"/>
    <w:rsid w:val="22023A3F"/>
    <w:rsid w:val="22F74736"/>
    <w:rsid w:val="28D76D98"/>
    <w:rsid w:val="29472CA3"/>
    <w:rsid w:val="2A0C3112"/>
    <w:rsid w:val="2ACF2157"/>
    <w:rsid w:val="2AEB4A17"/>
    <w:rsid w:val="2C345857"/>
    <w:rsid w:val="2CA43435"/>
    <w:rsid w:val="38B4092C"/>
    <w:rsid w:val="390558EF"/>
    <w:rsid w:val="393D6700"/>
    <w:rsid w:val="3987712C"/>
    <w:rsid w:val="39921607"/>
    <w:rsid w:val="3AD8422F"/>
    <w:rsid w:val="3BCE6379"/>
    <w:rsid w:val="3DFF04CC"/>
    <w:rsid w:val="3EDA2B1A"/>
    <w:rsid w:val="419E7C1F"/>
    <w:rsid w:val="42DA60A2"/>
    <w:rsid w:val="468762A1"/>
    <w:rsid w:val="477951B3"/>
    <w:rsid w:val="4CC43E39"/>
    <w:rsid w:val="4FE532B0"/>
    <w:rsid w:val="51A75FD8"/>
    <w:rsid w:val="52A96943"/>
    <w:rsid w:val="5375086E"/>
    <w:rsid w:val="55352AE2"/>
    <w:rsid w:val="55C940D8"/>
    <w:rsid w:val="57B15E7D"/>
    <w:rsid w:val="57B46B10"/>
    <w:rsid w:val="5DCD4126"/>
    <w:rsid w:val="5F292D57"/>
    <w:rsid w:val="61F6445D"/>
    <w:rsid w:val="62D34780"/>
    <w:rsid w:val="65AB7864"/>
    <w:rsid w:val="6ED159E3"/>
    <w:rsid w:val="75305DED"/>
    <w:rsid w:val="7533397C"/>
    <w:rsid w:val="75C77C25"/>
    <w:rsid w:val="75EE51A8"/>
    <w:rsid w:val="775F0A85"/>
    <w:rsid w:val="78D4205F"/>
    <w:rsid w:val="794421F2"/>
    <w:rsid w:val="7A3B2C6B"/>
    <w:rsid w:val="7C967E11"/>
    <w:rsid w:val="7D032BBA"/>
    <w:rsid w:val="7FEC6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1235</Words>
  <Characters>1277</Characters>
  <Lines>1</Lines>
  <Paragraphs>1</Paragraphs>
  <TotalTime>11</TotalTime>
  <ScaleCrop>false</ScaleCrop>
  <LinksUpToDate>false</LinksUpToDate>
  <CharactersWithSpaces>1279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2024-03-29T03:52:41Z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y fmtid="{D5CDD505-2E9C-101B-9397-08002B2CF9AE}" pid="3" name="ICV">
    <vt:lpwstr>EAA9B338747040C4B34CCA2FFE6CB05E</vt:lpwstr>
  </property>
  <property fmtid="{D5CDD505-2E9C-101B-9397-08002B2CF9AE}" pid="4" name="commondata">
    <vt:lpwstr>eyJoZGlkIjoiNzFiZjhhZjk5OWIyMjVhYjBmNmNiNzI4YThmOTdjMTQifQ==</vt:lpwstr>
  </property>
</Properties>
</file>