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党建活动经费财政支出项目绩效自评报告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1个下属单位乳源瑶族自治县普查中心(非独立核算单位）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建立并管理全县统计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2、健全项目管理文件。我局已有保证项目实施的文件，如《关于加强县直机关党建工作保障的实施方案》。</w:t>
      </w:r>
    </w:p>
    <w:p>
      <w:pPr>
        <w:spacing w:line="360" w:lineRule="auto"/>
        <w:ind w:firstLine="640" w:firstLineChars="200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自评等级是：优，自评分数是：98分。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党建活动经费项目20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年总投入为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万元。据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乳财[2023]4号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下拨项目资金累计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万元全部到位，资金到位率100%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23年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党建活动经费项目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0.76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资金使用率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76.2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主要用于党员活动和更换政务公开栏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。在计划党建活动时，预估了一定的经费需求，但在实际执行过程中，由于各种原因（如参与度低、活动取消或延期等），导致实际使用的经费少于计划。</w:t>
      </w:r>
      <w:bookmarkStart w:id="1" w:name="_GoBack"/>
      <w:bookmarkEnd w:id="1"/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</w:t>
      </w:r>
      <w:r>
        <w:rPr>
          <w:rFonts w:hint="eastAsia" w:ascii="仿宋_GB2312" w:hAnsi="仿宋_GB2312" w:eastAsia="仿宋_GB2312"/>
          <w:sz w:val="32"/>
          <w:szCs w:val="32"/>
        </w:rPr>
        <w:t>治和社会效益）。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认真落实党组党建、党风廉政主体责任，加强政治理论、廉洁教育学习，积极开展“双周讲坛”,用学习成效提升统计业务，为全县经济发展做好统计服务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购置党员读本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开展了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党员活动，加强党员理想信念教育、强化党性修养。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打牢了党建工作基础，切实增强党组织的战斗力、疑聚力、创造力。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促使党员在推动发展、服务群众发挥带头引领作用，达到项目预期目标。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2024年3月26日</w:t>
      </w: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6EA1F7"/>
    <w:multiLevelType w:val="singleLevel"/>
    <w:tmpl w:val="BF6EA1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648439"/>
    <w:multiLevelType w:val="singleLevel"/>
    <w:tmpl w:val="3264843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FiZjhhZjk5OWIyMjVhYjBmNmNiNzI4YThmOTdjMT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70309D"/>
    <w:rsid w:val="124E65DA"/>
    <w:rsid w:val="1A55773F"/>
    <w:rsid w:val="1BEA0FB0"/>
    <w:rsid w:val="21B92FE5"/>
    <w:rsid w:val="25235AAB"/>
    <w:rsid w:val="268D7281"/>
    <w:rsid w:val="281713C7"/>
    <w:rsid w:val="2A0C3112"/>
    <w:rsid w:val="39921607"/>
    <w:rsid w:val="3B45233D"/>
    <w:rsid w:val="423A110E"/>
    <w:rsid w:val="42674891"/>
    <w:rsid w:val="468762A1"/>
    <w:rsid w:val="47C06DA1"/>
    <w:rsid w:val="4B3D1240"/>
    <w:rsid w:val="4C240F1D"/>
    <w:rsid w:val="4D0131CC"/>
    <w:rsid w:val="4EB419F3"/>
    <w:rsid w:val="5375086E"/>
    <w:rsid w:val="558D4999"/>
    <w:rsid w:val="5616381A"/>
    <w:rsid w:val="584179F6"/>
    <w:rsid w:val="5FAC49F7"/>
    <w:rsid w:val="626F726B"/>
    <w:rsid w:val="62CE7CF2"/>
    <w:rsid w:val="63F25573"/>
    <w:rsid w:val="69A728D8"/>
    <w:rsid w:val="6D620ACE"/>
    <w:rsid w:val="7309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autoRedefine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1048</Words>
  <Characters>1092</Characters>
  <Lines>1</Lines>
  <Paragraphs>1</Paragraphs>
  <TotalTime>7</TotalTime>
  <ScaleCrop>false</ScaleCrop>
  <LinksUpToDate>false</LinksUpToDate>
  <CharactersWithSpaces>1094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???!!!</cp:lastModifiedBy>
  <cp:lastPrinted>2022-04-11T08:47:00Z</cp:lastPrinted>
  <dcterms:modified xsi:type="dcterms:W3CDTF">2024-03-29T00:45:47Z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A3FDDFFD396541DA83EBD072B9F2C264</vt:lpwstr>
  </property>
</Properties>
</file>