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方正小标宋简体" w:hAnsi="方正小标宋简体" w:eastAsia="方正小标宋简体" w:cs="方正小标宋简体"/>
          <w:color w:val="000000"/>
          <w:w w:val="98"/>
          <w:sz w:val="44"/>
          <w:szCs w:val="44"/>
        </w:rPr>
      </w:pPr>
    </w:p>
    <w:p>
      <w:pPr>
        <w:spacing w:line="580" w:lineRule="exact"/>
        <w:jc w:val="center"/>
        <w:rPr>
          <w:rFonts w:ascii="方正小标宋简体" w:hAnsi="方正小标宋简体" w:eastAsia="方正小标宋简体" w:cs="方正小标宋简体"/>
          <w:color w:val="000000"/>
          <w:w w:val="98"/>
          <w:sz w:val="44"/>
          <w:szCs w:val="44"/>
        </w:rPr>
      </w:pPr>
      <w:r>
        <w:rPr>
          <w:rFonts w:hint="eastAsia" w:ascii="方正小标宋简体" w:hAnsi="方正小标宋简体" w:eastAsia="方正小标宋简体" w:cs="方正小标宋简体"/>
          <w:color w:val="000000"/>
          <w:w w:val="98"/>
          <w:sz w:val="44"/>
          <w:szCs w:val="44"/>
        </w:rPr>
        <w:t>乳源瑶族自治县消防救援大队202</w:t>
      </w:r>
      <w:r>
        <w:rPr>
          <w:rFonts w:hint="eastAsia" w:ascii="方正小标宋简体" w:hAnsi="方正小标宋简体" w:eastAsia="方正小标宋简体" w:cs="方正小标宋简体"/>
          <w:color w:val="000000"/>
          <w:w w:val="98"/>
          <w:sz w:val="44"/>
          <w:szCs w:val="44"/>
          <w:lang w:val="en-US" w:eastAsia="zh-CN"/>
        </w:rPr>
        <w:t>3</w:t>
      </w:r>
      <w:r>
        <w:rPr>
          <w:rFonts w:hint="eastAsia" w:ascii="方正小标宋简体" w:hAnsi="方正小标宋简体" w:eastAsia="方正小标宋简体" w:cs="方正小标宋简体"/>
          <w:color w:val="000000"/>
          <w:w w:val="98"/>
          <w:sz w:val="44"/>
          <w:szCs w:val="44"/>
        </w:rPr>
        <w:t>年度</w:t>
      </w:r>
    </w:p>
    <w:p>
      <w:pPr>
        <w:spacing w:line="580" w:lineRule="exact"/>
        <w:jc w:val="center"/>
        <w:rPr>
          <w:rFonts w:ascii="方正小标宋简体" w:hAnsi="方正小标宋简体" w:eastAsia="方正小标宋简体" w:cs="方正小标宋简体"/>
          <w:color w:val="000000"/>
          <w:w w:val="98"/>
          <w:sz w:val="44"/>
          <w:szCs w:val="44"/>
        </w:rPr>
      </w:pPr>
      <w:r>
        <w:rPr>
          <w:rFonts w:hint="eastAsia" w:ascii="方正小标宋简体" w:hAnsi="方正小标宋简体" w:eastAsia="方正小标宋简体" w:cs="方正小标宋简体"/>
          <w:color w:val="000000"/>
          <w:w w:val="98"/>
          <w:sz w:val="44"/>
          <w:szCs w:val="44"/>
        </w:rPr>
        <w:t>资金管理整体情况报告</w:t>
      </w:r>
    </w:p>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为切实加强资金安全管理，根据《韶关市消防救援支队关于加强资金安全管理的通知》文件精神，我大队立即组</w:t>
      </w:r>
      <w:bookmarkStart w:id="0" w:name="_GoBack"/>
      <w:bookmarkEnd w:id="0"/>
      <w:r>
        <w:rPr>
          <w:rFonts w:hint="eastAsia" w:ascii="仿宋_GB2312" w:hAnsi="仿宋_GB2312" w:eastAsia="仿宋_GB2312" w:cs="仿宋_GB2312"/>
          <w:sz w:val="32"/>
          <w:szCs w:val="32"/>
        </w:rPr>
        <w:t>织财务开展资金安全专项检查工作，现将有关自查情况报告如下：</w:t>
      </w:r>
    </w:p>
    <w:p>
      <w:pPr>
        <w:pStyle w:val="10"/>
        <w:numPr>
          <w:ilvl w:val="0"/>
          <w:numId w:val="1"/>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财务内控制度落实情况</w:t>
      </w:r>
    </w:p>
    <w:p>
      <w:pPr>
        <w:pStyle w:val="4"/>
        <w:widowControl/>
        <w:shd w:val="clear" w:color="auto" w:fill="FFFFFF"/>
        <w:spacing w:before="0" w:beforeAutospacing="0" w:after="0" w:afterAutospacing="0"/>
        <w:ind w:firstLine="64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1、已配齐配强财务岗位人员；</w:t>
      </w:r>
      <w:r>
        <w:rPr>
          <w:rFonts w:hint="eastAsia" w:eastAsia="仿宋_GB2312"/>
          <w:sz w:val="32"/>
          <w:szCs w:val="32"/>
        </w:rPr>
        <w:t>由罗良梁担任财务负责人，焦江担任财务审核，朱健钧担任出纳，聘用四名地方财务人员担任会计，地方</w:t>
      </w:r>
      <w:r>
        <w:rPr>
          <w:rFonts w:hint="eastAsia" w:ascii="仿宋_GB2312" w:hAnsi="仿宋_GB2312" w:eastAsia="仿宋_GB2312" w:cs="仿宋_GB2312"/>
          <w:sz w:val="32"/>
          <w:szCs w:val="32"/>
        </w:rPr>
        <w:t>财务人员均已取得会计初级资格证书。</w:t>
      </w:r>
    </w:p>
    <w:p>
      <w:pPr>
        <w:pStyle w:val="4"/>
        <w:widowControl/>
        <w:shd w:val="clear" w:color="auto" w:fill="FFFFFF"/>
        <w:spacing w:before="0" w:beforeAutospacing="0" w:after="0" w:afterAutospacing="0"/>
        <w:ind w:firstLine="640" w:firstLineChars="200"/>
        <w:jc w:val="both"/>
        <w:rPr>
          <w:rFonts w:eastAsia="仿宋_GB2312"/>
          <w:sz w:val="32"/>
          <w:szCs w:val="32"/>
        </w:rPr>
      </w:pPr>
      <w:r>
        <w:rPr>
          <w:rFonts w:hint="eastAsia" w:ascii="仿宋_GB2312" w:hAnsi="仿宋_GB2312" w:eastAsia="仿宋_GB2312" w:cs="仿宋_GB2312"/>
          <w:sz w:val="32"/>
          <w:szCs w:val="32"/>
        </w:rPr>
        <w:t>2、</w:t>
      </w:r>
      <w:r>
        <w:rPr>
          <w:rFonts w:hint="eastAsia" w:eastAsia="仿宋_GB2312"/>
          <w:sz w:val="32"/>
          <w:szCs w:val="32"/>
        </w:rPr>
        <w:t>财务人员具备从事财务工作所需要的专业能力，四名地方财务人员均有初级会计资格证书。</w:t>
      </w:r>
    </w:p>
    <w:p>
      <w:pPr>
        <w:pStyle w:val="4"/>
        <w:widowControl/>
        <w:shd w:val="clear" w:color="auto" w:fill="FFFFFF"/>
        <w:spacing w:before="0" w:beforeAutospacing="0" w:after="0" w:afterAutospacing="0"/>
        <w:ind w:firstLine="640" w:firstLineChars="200"/>
        <w:jc w:val="both"/>
        <w:rPr>
          <w:rFonts w:ascii="仿宋_GB2312" w:hAnsi="仿宋_GB2312" w:eastAsia="仿宋_GB2312" w:cs="仿宋_GB2312"/>
          <w:sz w:val="32"/>
          <w:szCs w:val="32"/>
        </w:rPr>
      </w:pPr>
      <w:r>
        <w:rPr>
          <w:rFonts w:hint="eastAsia" w:eastAsia="仿宋_GB2312"/>
          <w:sz w:val="32"/>
          <w:szCs w:val="32"/>
        </w:rPr>
        <w:t>3、</w:t>
      </w:r>
      <w:r>
        <w:rPr>
          <w:rFonts w:hint="eastAsia" w:ascii="仿宋_GB2312" w:hAnsi="仿宋_GB2312" w:eastAsia="仿宋_GB2312" w:cs="仿宋_GB2312"/>
          <w:sz w:val="32"/>
          <w:szCs w:val="32"/>
        </w:rPr>
        <w:t>出纳、会计及稽核已严格落实人员任用回避制度。</w:t>
      </w:r>
    </w:p>
    <w:p>
      <w:pPr>
        <w:pStyle w:val="4"/>
        <w:widowControl/>
        <w:shd w:val="clear" w:color="auto" w:fill="FFFFFF"/>
        <w:spacing w:before="0" w:beforeAutospacing="0" w:after="0" w:afterAutospacing="0"/>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4、财务人员离岗均按规范程序办理交接。</w:t>
      </w:r>
    </w:p>
    <w:p>
      <w:pPr>
        <w:pStyle w:val="4"/>
        <w:widowControl/>
        <w:shd w:val="clear" w:color="auto" w:fill="FFFFFF"/>
        <w:spacing w:before="0" w:beforeAutospacing="0" w:after="0" w:afterAutospacing="0"/>
        <w:ind w:firstLine="640"/>
        <w:jc w:val="both"/>
        <w:rPr>
          <w:rFonts w:eastAsia="仿宋_GB2312"/>
          <w:sz w:val="32"/>
          <w:szCs w:val="32"/>
        </w:rPr>
      </w:pPr>
      <w:r>
        <w:rPr>
          <w:rFonts w:hint="eastAsia" w:ascii="仿宋_GB2312" w:hAnsi="仿宋_GB2312" w:eastAsia="仿宋_GB2312" w:cs="仿宋_GB2312"/>
          <w:sz w:val="32"/>
          <w:szCs w:val="32"/>
        </w:rPr>
        <w:t>5、会计、出纳岗位分离；</w:t>
      </w:r>
      <w:r>
        <w:rPr>
          <w:rFonts w:hint="eastAsia" w:eastAsia="仿宋_GB2312"/>
          <w:sz w:val="32"/>
          <w:szCs w:val="32"/>
        </w:rPr>
        <w:t>无会计、出纳由一人兼任情况，会计由地方财务人员担任，出纳由大队干部担任。</w:t>
      </w:r>
    </w:p>
    <w:p>
      <w:pPr>
        <w:pStyle w:val="4"/>
        <w:widowControl/>
        <w:shd w:val="clear" w:color="auto" w:fill="FFFFFF"/>
        <w:spacing w:before="0" w:beforeAutospacing="0" w:after="0" w:afterAutospacing="0"/>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6、支票和预留印鉴（财务专用章和名章）分别由中队及法人保管。</w:t>
      </w:r>
    </w:p>
    <w:p>
      <w:pPr>
        <w:pStyle w:val="4"/>
        <w:widowControl/>
        <w:shd w:val="clear" w:color="auto" w:fill="FFFFFF"/>
        <w:spacing w:before="0" w:beforeAutospacing="0" w:after="0" w:afterAutospacing="0"/>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7、电子银行操作令牌与授权令牌分别由不同的人保管。</w:t>
      </w:r>
    </w:p>
    <w:p>
      <w:pPr>
        <w:pStyle w:val="4"/>
        <w:widowControl/>
        <w:shd w:val="clear" w:color="auto" w:fill="FFFFFF"/>
        <w:spacing w:before="0" w:beforeAutospacing="0" w:after="0" w:afterAutospacing="0"/>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8、票据发放与使用分开负责。票据使用时，由使用人提出申请，经财务负责人审批后，会计人员在系统申请后进行开具。</w:t>
      </w:r>
    </w:p>
    <w:p>
      <w:pPr>
        <w:pStyle w:val="4"/>
        <w:widowControl/>
        <w:shd w:val="clear" w:color="auto" w:fill="FFFFFF"/>
        <w:spacing w:before="0" w:beforeAutospacing="0" w:after="0" w:afterAutospacing="0"/>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9、财务负责人、会计人员、出纳均已开通银行余额变动短信提醒业务。</w:t>
      </w:r>
    </w:p>
    <w:p>
      <w:pPr>
        <w:pStyle w:val="4"/>
        <w:widowControl/>
        <w:shd w:val="clear" w:color="auto" w:fill="FFFFFF"/>
        <w:spacing w:before="0" w:beforeAutospacing="0" w:after="0" w:afterAutospacing="0"/>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10、不存在在外赊账、挂账和签单消费等情况。</w:t>
      </w:r>
    </w:p>
    <w:p>
      <w:pPr>
        <w:pStyle w:val="4"/>
        <w:widowControl/>
        <w:shd w:val="clear" w:color="auto" w:fill="FFFFFF"/>
        <w:spacing w:before="0" w:beforeAutospacing="0" w:after="0" w:afterAutospacing="0"/>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11、财务负责人、会计、出纳等岗位人员变动时，银行预留印鉴和电子令牌操作员信息未及时变更。</w:t>
      </w:r>
    </w:p>
    <w:p>
      <w:pPr>
        <w:pStyle w:val="4"/>
        <w:widowControl/>
        <w:shd w:val="clear" w:color="auto" w:fill="FFFFFF"/>
        <w:spacing w:before="0" w:beforeAutospacing="0" w:after="0" w:afterAutospacing="0"/>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12、由财务负责人组织相关人员定期对银行预留印鉴、电子令牌、网银密钥等分开保管情况进行检查。</w:t>
      </w:r>
    </w:p>
    <w:p>
      <w:pPr>
        <w:pStyle w:val="4"/>
        <w:widowControl/>
        <w:shd w:val="clear" w:color="auto" w:fill="FFFFFF"/>
        <w:spacing w:before="0" w:beforeAutospacing="0" w:after="0" w:afterAutospacing="0"/>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13、每月月初，均由会计从开户银行取得加盖银行印章的实有资金银行账户银行存款对账单，与出纳逐笔核对银行对账单和零余额账户资金发生额、余额。</w:t>
      </w:r>
    </w:p>
    <w:p>
      <w:pPr>
        <w:pStyle w:val="4"/>
        <w:widowControl/>
        <w:shd w:val="clear" w:color="auto" w:fill="FFFFFF"/>
        <w:spacing w:before="0" w:beforeAutospacing="0" w:after="0" w:afterAutospacing="0"/>
        <w:ind w:firstLine="640" w:firstLineChars="200"/>
        <w:jc w:val="both"/>
        <w:rPr>
          <w:rFonts w:eastAsia="仿宋_GB2312"/>
          <w:sz w:val="32"/>
          <w:szCs w:val="32"/>
        </w:rPr>
      </w:pPr>
      <w:r>
        <w:rPr>
          <w:rFonts w:hint="eastAsia" w:ascii="仿宋_GB2312" w:hAnsi="仿宋_GB2312" w:eastAsia="仿宋_GB2312" w:cs="仿宋_GB2312"/>
          <w:sz w:val="32"/>
          <w:szCs w:val="32"/>
        </w:rPr>
        <w:t>14、每月月初，财务负责人、会计、出纳在上月余额调节表上签字确认。</w:t>
      </w:r>
    </w:p>
    <w:p>
      <w:pPr>
        <w:pStyle w:val="10"/>
        <w:numPr>
          <w:ilvl w:val="0"/>
          <w:numId w:val="1"/>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资金管理制度落实情况</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1、银行账户开立情况。我大队现已开立一个基本账户，一个中央零余额账户，一个地方零余额账户和一个工会银行账户，均按照规定报批，无私自开立银行账户情况。</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2、银行账户管理情况。我大队银行账户均无出租、出借，无在个人名义存储单位资金的情况。</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3、定期存储管理情况。我大队无在开户银行以外办理定期存储情况；无定期存款期限超过一年的情况；无单人办理、委托他人办理或由银行人员上门办理定期存款的情况。</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ascii="仿宋_GB2312" w:hAnsi="仿宋_GB2312" w:eastAsia="仿宋_GB2312" w:cs="仿宋_GB2312"/>
          <w:sz w:val="32"/>
          <w:szCs w:val="32"/>
        </w:rPr>
        <w:t>现金管理情况。</w:t>
      </w:r>
      <w:r>
        <w:rPr>
          <w:rFonts w:hint="eastAsia" w:ascii="仿宋_GB2312" w:hAnsi="仿宋_GB2312" w:eastAsia="仿宋_GB2312" w:cs="仿宋_GB2312"/>
          <w:sz w:val="32"/>
          <w:szCs w:val="32"/>
        </w:rPr>
        <w:t>我大队</w:t>
      </w:r>
      <w:r>
        <w:rPr>
          <w:rFonts w:ascii="仿宋_GB2312" w:hAnsi="仿宋_GB2312" w:eastAsia="仿宋_GB2312" w:cs="仿宋_GB2312"/>
          <w:sz w:val="32"/>
          <w:szCs w:val="32"/>
        </w:rPr>
        <w:t>无用“白条”或实物顶替库存现金情况；无库存现金超限额情况；无未按规定权限经批准提取现金情况；提取现金</w:t>
      </w:r>
      <w:r>
        <w:rPr>
          <w:rFonts w:hint="eastAsia" w:ascii="仿宋_GB2312" w:hAnsi="仿宋_GB2312" w:eastAsia="仿宋_GB2312" w:cs="仿宋_GB2312"/>
          <w:sz w:val="32"/>
          <w:szCs w:val="32"/>
        </w:rPr>
        <w:t>已</w:t>
      </w:r>
      <w:r>
        <w:rPr>
          <w:rFonts w:ascii="仿宋_GB2312" w:hAnsi="仿宋_GB2312" w:eastAsia="仿宋_GB2312" w:cs="仿宋_GB2312"/>
          <w:sz w:val="32"/>
          <w:szCs w:val="32"/>
        </w:rPr>
        <w:t>落实双人专车制度和银行回访制度情况。</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5、据管理使用情况。我大队无到期票据未及时注销或使用过期票据情况；无开出票据收不入账或记账联与存根联金额不一致，形成账外账、“小金库”情况；开具票据按票据均已按管理要求登记入账。</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6、公务卡强制结算目录落实情况。列入公务卡强制结算目录的公务支出，除无公务卡的人员外，其余均有使用公务卡或银行转账方式结算。</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零余额账户管理情况。我大队无将零余额账户资金违规转入本单位或消防救援队伍各级预算单位实有资金账户情况；无将零余额账户、实有资金账户资金违规转入个人账户情况；无其他不符合国库集中支付有关规定的情况。</w:t>
      </w:r>
    </w:p>
    <w:p>
      <w:pPr>
        <w:pStyle w:val="10"/>
        <w:numPr>
          <w:ilvl w:val="0"/>
          <w:numId w:val="1"/>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银行账户运行监管情况</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1、每月月初，会计人员从开户银行取得上月的银行对账单，与银行核实银行对账单真伪。</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2、每月月初，会计人员逐笔核对银行对账单、编制银行存款余额调节表。</w:t>
      </w:r>
    </w:p>
    <w:p>
      <w:pPr>
        <w:pStyle w:val="10"/>
        <w:numPr>
          <w:ilvl w:val="0"/>
          <w:numId w:val="1"/>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下一步措施</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把本次自查发现的问题查清并立即整改，专人负责，确保问题均整改到位。同时，认真总结经验，查漏补缺，完善财务管理，加强内部控制，切实加强资金安全管理。</w:t>
      </w:r>
    </w:p>
    <w:sectPr>
      <w:pgSz w:w="11906" w:h="16838"/>
      <w:pgMar w:top="1440" w:right="1417" w:bottom="1440"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926CA1"/>
    <w:multiLevelType w:val="multilevel"/>
    <w:tmpl w:val="4E926CA1"/>
    <w:lvl w:ilvl="0" w:tentative="0">
      <w:start w:val="1"/>
      <w:numFmt w:val="japaneseCounting"/>
      <w:lvlText w:val="%1、"/>
      <w:lvlJc w:val="left"/>
      <w:pPr>
        <w:ind w:left="1680" w:hanging="720"/>
      </w:pPr>
      <w:rPr>
        <w:rFonts w:hint="default"/>
      </w:rPr>
    </w:lvl>
    <w:lvl w:ilvl="1" w:tentative="0">
      <w:start w:val="1"/>
      <w:numFmt w:val="lowerLetter"/>
      <w:lvlText w:val="%2)"/>
      <w:lvlJc w:val="left"/>
      <w:pPr>
        <w:ind w:left="1800" w:hanging="420"/>
      </w:pPr>
    </w:lvl>
    <w:lvl w:ilvl="2" w:tentative="0">
      <w:start w:val="1"/>
      <w:numFmt w:val="lowerRoman"/>
      <w:lvlText w:val="%3."/>
      <w:lvlJc w:val="right"/>
      <w:pPr>
        <w:ind w:left="2220" w:hanging="420"/>
      </w:pPr>
    </w:lvl>
    <w:lvl w:ilvl="3" w:tentative="0">
      <w:start w:val="1"/>
      <w:numFmt w:val="decimal"/>
      <w:lvlText w:val="%4."/>
      <w:lvlJc w:val="left"/>
      <w:pPr>
        <w:ind w:left="2640" w:hanging="420"/>
      </w:pPr>
    </w:lvl>
    <w:lvl w:ilvl="4" w:tentative="0">
      <w:start w:val="1"/>
      <w:numFmt w:val="lowerLetter"/>
      <w:lvlText w:val="%5)"/>
      <w:lvlJc w:val="left"/>
      <w:pPr>
        <w:ind w:left="3060" w:hanging="420"/>
      </w:pPr>
    </w:lvl>
    <w:lvl w:ilvl="5" w:tentative="0">
      <w:start w:val="1"/>
      <w:numFmt w:val="lowerRoman"/>
      <w:lvlText w:val="%6."/>
      <w:lvlJc w:val="right"/>
      <w:pPr>
        <w:ind w:left="3480" w:hanging="420"/>
      </w:pPr>
    </w:lvl>
    <w:lvl w:ilvl="6" w:tentative="0">
      <w:start w:val="1"/>
      <w:numFmt w:val="decimal"/>
      <w:lvlText w:val="%7."/>
      <w:lvlJc w:val="left"/>
      <w:pPr>
        <w:ind w:left="3900" w:hanging="420"/>
      </w:pPr>
    </w:lvl>
    <w:lvl w:ilvl="7" w:tentative="0">
      <w:start w:val="1"/>
      <w:numFmt w:val="lowerLetter"/>
      <w:lvlText w:val="%8)"/>
      <w:lvlJc w:val="left"/>
      <w:pPr>
        <w:ind w:left="4320" w:hanging="420"/>
      </w:pPr>
    </w:lvl>
    <w:lvl w:ilvl="8" w:tentative="0">
      <w:start w:val="1"/>
      <w:numFmt w:val="lowerRoman"/>
      <w:lvlText w:val="%9."/>
      <w:lvlJc w:val="right"/>
      <w:pPr>
        <w:ind w:left="47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IzZGYxYjVkN2YyODYwNGQxNDY1MTM1NGYzYjdhNTkifQ=="/>
  </w:docVars>
  <w:rsids>
    <w:rsidRoot w:val="009920C2"/>
    <w:rsid w:val="0000604E"/>
    <w:rsid w:val="000338F8"/>
    <w:rsid w:val="00086B6B"/>
    <w:rsid w:val="00091980"/>
    <w:rsid w:val="001043AC"/>
    <w:rsid w:val="00124AC4"/>
    <w:rsid w:val="001449E0"/>
    <w:rsid w:val="001A5CAD"/>
    <w:rsid w:val="001C218C"/>
    <w:rsid w:val="001C6A96"/>
    <w:rsid w:val="001E155B"/>
    <w:rsid w:val="002246FE"/>
    <w:rsid w:val="00230F87"/>
    <w:rsid w:val="00247C1C"/>
    <w:rsid w:val="00263428"/>
    <w:rsid w:val="00275C62"/>
    <w:rsid w:val="002F7102"/>
    <w:rsid w:val="00353731"/>
    <w:rsid w:val="00364F05"/>
    <w:rsid w:val="003D30B8"/>
    <w:rsid w:val="004824D6"/>
    <w:rsid w:val="004842D7"/>
    <w:rsid w:val="004D6E9A"/>
    <w:rsid w:val="00523EDC"/>
    <w:rsid w:val="00546A41"/>
    <w:rsid w:val="00547528"/>
    <w:rsid w:val="00571895"/>
    <w:rsid w:val="005A0F54"/>
    <w:rsid w:val="005F5514"/>
    <w:rsid w:val="00612717"/>
    <w:rsid w:val="007210B3"/>
    <w:rsid w:val="0072698C"/>
    <w:rsid w:val="00742D8D"/>
    <w:rsid w:val="00751EF3"/>
    <w:rsid w:val="00754C90"/>
    <w:rsid w:val="0075682E"/>
    <w:rsid w:val="0076584C"/>
    <w:rsid w:val="00771FA5"/>
    <w:rsid w:val="007A5510"/>
    <w:rsid w:val="007B57C6"/>
    <w:rsid w:val="007E2E0D"/>
    <w:rsid w:val="008321B5"/>
    <w:rsid w:val="00832DD4"/>
    <w:rsid w:val="00861122"/>
    <w:rsid w:val="008E0B3B"/>
    <w:rsid w:val="009475B6"/>
    <w:rsid w:val="00956FEE"/>
    <w:rsid w:val="009920C2"/>
    <w:rsid w:val="009C19CA"/>
    <w:rsid w:val="00A306E3"/>
    <w:rsid w:val="00A72CE4"/>
    <w:rsid w:val="00A91B71"/>
    <w:rsid w:val="00AA2B68"/>
    <w:rsid w:val="00AB0983"/>
    <w:rsid w:val="00AE475F"/>
    <w:rsid w:val="00B010DD"/>
    <w:rsid w:val="00B617DC"/>
    <w:rsid w:val="00B62829"/>
    <w:rsid w:val="00B76EEA"/>
    <w:rsid w:val="00C168E4"/>
    <w:rsid w:val="00C41808"/>
    <w:rsid w:val="00CB3B89"/>
    <w:rsid w:val="00CC4AF3"/>
    <w:rsid w:val="00CC6236"/>
    <w:rsid w:val="00CF466F"/>
    <w:rsid w:val="00D37910"/>
    <w:rsid w:val="00D63596"/>
    <w:rsid w:val="00DB392C"/>
    <w:rsid w:val="00E4592C"/>
    <w:rsid w:val="00E842C2"/>
    <w:rsid w:val="00EF0220"/>
    <w:rsid w:val="00F152A7"/>
    <w:rsid w:val="00F16FEE"/>
    <w:rsid w:val="00F92BDD"/>
    <w:rsid w:val="00FA6D28"/>
    <w:rsid w:val="00FC34FE"/>
    <w:rsid w:val="083F5AD7"/>
    <w:rsid w:val="1234122C"/>
    <w:rsid w:val="168739D2"/>
    <w:rsid w:val="23E83865"/>
    <w:rsid w:val="37F741D1"/>
    <w:rsid w:val="3ACF3C67"/>
    <w:rsid w:val="414C36A1"/>
    <w:rsid w:val="428B72FE"/>
    <w:rsid w:val="4C4F7ED0"/>
    <w:rsid w:val="4D4E5CD7"/>
    <w:rsid w:val="53A80FC7"/>
    <w:rsid w:val="71315017"/>
    <w:rsid w:val="7DE57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100" w:beforeAutospacing="1" w:after="100" w:afterAutospacing="1"/>
      <w:jc w:val="left"/>
    </w:pPr>
    <w:rPr>
      <w:rFonts w:ascii="Times New Roman" w:hAnsi="Times New Roman" w:eastAsia="宋体" w:cs="Times New Roman"/>
      <w:kern w:val="0"/>
      <w:sz w:val="24"/>
    </w:rPr>
  </w:style>
  <w:style w:type="character" w:customStyle="1" w:styleId="7">
    <w:name w:val="页眉 Char"/>
    <w:basedOn w:val="6"/>
    <w:link w:val="3"/>
    <w:qFormat/>
    <w:uiPriority w:val="0"/>
    <w:rPr>
      <w:kern w:val="2"/>
      <w:sz w:val="18"/>
      <w:szCs w:val="18"/>
    </w:rPr>
  </w:style>
  <w:style w:type="character" w:customStyle="1" w:styleId="8">
    <w:name w:val="页脚 Char"/>
    <w:basedOn w:val="6"/>
    <w:link w:val="2"/>
    <w:qFormat/>
    <w:uiPriority w:val="0"/>
    <w:rPr>
      <w:kern w:val="2"/>
      <w:sz w:val="18"/>
      <w:szCs w:val="18"/>
    </w:rPr>
  </w:style>
  <w:style w:type="paragraph" w:customStyle="1" w:styleId="9">
    <w:name w:val="Char Char1 Char Char Char Char Char Char"/>
    <w:basedOn w:val="1"/>
    <w:qFormat/>
    <w:uiPriority w:val="0"/>
    <w:pPr>
      <w:widowControl/>
      <w:spacing w:after="160" w:line="240" w:lineRule="exact"/>
      <w:jc w:val="left"/>
    </w:pPr>
    <w:rPr>
      <w:rFonts w:ascii="Times New Roman" w:hAnsi="Times New Roman" w:eastAsia="宋体" w:cs="Times New Roman"/>
      <w:szCs w:val="20"/>
    </w:rPr>
  </w:style>
  <w:style w:type="paragraph" w:styleId="10">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1370</Words>
  <Characters>1378</Characters>
  <Lines>10</Lines>
  <Paragraphs>2</Paragraphs>
  <TotalTime>993</TotalTime>
  <ScaleCrop>false</ScaleCrop>
  <LinksUpToDate>false</LinksUpToDate>
  <CharactersWithSpaces>1378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2023-02-06T06:46:00Z</dcterms:created>
  <dc:creator>Administrator</dc:creator>
  <cp:lastModifiedBy>钟艳</cp:lastModifiedBy>
  <cp:lastPrinted>2022-04-11T00:48:00Z</cp:lastPrinted>
  <dcterms:modified xsi:type="dcterms:W3CDTF">2024-07-10T09:03:50Z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A46722D962F5400B847998BE4E7B1213</vt:lpwstr>
  </property>
</Properties>
</file>