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（一）项目用款单位简要情况。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东坪镇是乳源三个少数民族乡镇之一，地处县城西北部，距离14千米，国道323线、省道258、249线、县道358线分别贯穿全境，京港澳高速公路在境内东田村设有出入口。镇域面积395平方公里，其中林地面积331.5平方公里（占比84.14%，其中生态公益林面积273.17平方公里，占比69.33%），南水水库水域面积38平方公里（占比9.64%），耕地面积10.97平方公里（占比仅2.78%），因此素有“八山一水一分田”之称。镇内有全省第三大水库南水湖，为一级水源地保护区，水库库容12.5亿立方米，目前供应韶关地区130万人民用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镇下辖1个居委、11个村委，82个村民小组，33个瑶族迁移点，总人口13853人，其中瑶族人口占比52%。12个村（居）委中，新村、下寨、茶坪、东田4个村委为瑶族村。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本次评价的项目名称为“常态化扫黑除恶工作经费”，项目金额为1万元，支出进度为100%。此项目主要用于开展专项整治工作，支持我镇综合治理办公室完成扫黑除恶的日常工作开展。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综</w:t>
      </w:r>
      <w:r>
        <w:rPr>
          <w:rFonts w:hint="eastAsia" w:ascii="仿宋_GB2312" w:hAnsi="仿宋_GB2312" w:eastAsia="仿宋_GB2312" w:cs="仿宋_GB2312"/>
          <w:sz w:val="32"/>
          <w:szCs w:val="32"/>
        </w:rPr>
        <w:t>述项目自评等级和分数，并对照佐证材料逐一分析。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从可持续发展角度而言，我镇项目“常态化扫黑除恶工作经费”，已完成年度绩效目标，取得的社会效益明显，经评价小组综合分析，该项目德分为100分，评价结果为优。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“常态化扫黑除恶工作经费”预算安排数为1万元，支出进度为100%。</w:t>
      </w:r>
    </w:p>
    <w:p>
      <w:pPr>
        <w:numPr>
          <w:ilvl w:val="0"/>
          <w:numId w:val="3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项目资金实际支出情况，具体详细说明。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“常态化扫黑除恶工作经费”预算安排数为1万元。主要用于支《平安中国年鉴》报刊、常态化扫黑除恶宣传及办公用品支出等，具体见佐证材料5。</w:t>
      </w:r>
    </w:p>
    <w:p>
      <w:pPr>
        <w:numPr>
          <w:ilvl w:val="0"/>
          <w:numId w:val="3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我镇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“常态化扫黑除恶工作经费”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各主要产出指标完成如下：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数量指标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2023年度共宣传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扫黑除恶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广告7次。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质量指标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2023年度共宣传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扫黑除恶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广告7次，项目验收合格率100%。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时效指标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我镇2023年度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常态化扫黑除恶工作经费资金按时支出率达100%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成本指标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对2023年度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常态化扫黑除恶专项经费支出的费用进行审核，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严格控制在合理范围内。</w:t>
      </w:r>
    </w:p>
    <w:p>
      <w:pPr>
        <w:numPr>
          <w:ilvl w:val="0"/>
          <w:numId w:val="3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项目资金使用效益，对环境、经济、社会的可持续影响。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我镇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主要效益指标完成情况如下: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社会效益指标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我镇“常态化扫黑除恶工作经费”为常态化扫黑除恶工作提供工作经费的保障，加强基层组织建设，稳定了社会治安。加强对黑恶犯罪的打防控体系建设，不断增强人民群众的安全感、幸福感。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满意度指标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我镇“常态化扫黑除恶工作经费”经评价小组综合分析，该项目得分为100分，评价结果为优。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存在问题。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针对存在的问题提出完善项目管理资金绩效管理的意见。或拟在下一步工作中调整完善的工作计划。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包括但不限于政策制定、项目实施管理等方面好的经验方法，碰到的实际困难等其他需说明的内容。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79D1412"/>
    <w:multiLevelType w:val="singleLevel"/>
    <w:tmpl w:val="D79D1412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10DFA30E"/>
    <w:multiLevelType w:val="singleLevel"/>
    <w:tmpl w:val="10DFA30E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4835E0B4"/>
    <w:multiLevelType w:val="singleLevel"/>
    <w:tmpl w:val="4835E0B4"/>
    <w:lvl w:ilvl="0" w:tentative="0">
      <w:start w:val="2"/>
      <w:numFmt w:val="decimal"/>
      <w:suff w:val="nothing"/>
      <w:lvlText w:val="%1、"/>
      <w:lvlJc w:val="left"/>
    </w:lvl>
  </w:abstractNum>
  <w:abstractNum w:abstractNumId="3">
    <w:nsid w:val="6964D264"/>
    <w:multiLevelType w:val="singleLevel"/>
    <w:tmpl w:val="6964D264"/>
    <w:lvl w:ilvl="0" w:tentative="0">
      <w:start w:val="1"/>
      <w:numFmt w:val="decimal"/>
      <w:suff w:val="nothing"/>
      <w:lvlText w:val="（%1）"/>
      <w:lvlJc w:val="left"/>
    </w:lvl>
  </w:abstractNum>
  <w:abstractNum w:abstractNumId="4">
    <w:nsid w:val="70D5261A"/>
    <w:multiLevelType w:val="singleLevel"/>
    <w:tmpl w:val="70D5261A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EyMzY2NjAyZGM5YmY5ZTExNzdiNzdiMmUzZWEyM2E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BEA0FB0"/>
    <w:rsid w:val="1FB066A5"/>
    <w:rsid w:val="23027B7F"/>
    <w:rsid w:val="25ED79D8"/>
    <w:rsid w:val="27D75573"/>
    <w:rsid w:val="2A0C3112"/>
    <w:rsid w:val="2B776396"/>
    <w:rsid w:val="39921607"/>
    <w:rsid w:val="3B3470AF"/>
    <w:rsid w:val="468762A1"/>
    <w:rsid w:val="4D476D56"/>
    <w:rsid w:val="5375086E"/>
    <w:rsid w:val="5D89143D"/>
    <w:rsid w:val="634D6E10"/>
    <w:rsid w:val="643B729C"/>
    <w:rsid w:val="7CC419B5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autoRedefine/>
    <w:unhideWhenUsed/>
    <w:qFormat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link w:val="9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HTML Preformatted"/>
    <w:basedOn w:val="1"/>
    <w:semiHidden/>
    <w:unhideWhenUsed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customStyle="1" w:styleId="8">
    <w:name w:val="页眉 Char"/>
    <w:basedOn w:val="7"/>
    <w:link w:val="4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7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1</TotalTime>
  <ScaleCrop>false</ScaleCrop>
  <LinksUpToDate>false</LinksUpToDate>
  <CharactersWithSpaces>270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寳</cp:lastModifiedBy>
  <cp:lastPrinted>2018-10-25T10:57:00Z</cp:lastPrinted>
  <dcterms:modified xsi:type="dcterms:W3CDTF">2024-04-03T09:35:52Z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FA9FAD6EBB306F60FB6FD565C6D382F8</vt:lpwstr>
  </property>
</Properties>
</file>