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（一）项目用款单位简要情况。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东坪镇是乳源三个少数民族乡镇之一，地处县城西北部，距离14千米，国道323线、省道258、249线、县道358线分别贯穿全境，京港澳高速公路在境内东田村设有出入口。镇域面积395平方公里，其中林地面积331.5平方公里（占比84.14%，其中生态公益林面积273.17平方公里，占比69.33%），南水水库水域面积38平方公里（占比9.64%），耕地面积10.97平方公里（占比仅2.78%），因此素有“八山一水一分田”之称。镇内有全省第三大水库南水湖，为一级水源地保护区，水库库容12.5亿立方米，目前供应韶关地区130万人民用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镇下辖1个居委、11个村委，82个村民小组，33个瑶族迁移点，总人口13853人，其中瑶族人口占比52%。12个村（居）委中，新村、下寨、茶坪、东田4个村委为瑶族村。</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项目实施主要内容及实施程序。</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仿宋_GB2312" w:hAnsi="仿宋_GB2312" w:eastAsia="仿宋_GB2312" w:cs="仿宋_GB2312"/>
          <w:sz w:val="32"/>
          <w:szCs w:val="32"/>
          <w:lang w:val="en-US" w:eastAsia="zh-CN"/>
        </w:rPr>
        <w:t>本次评价的项目名称为“窗口人员社保经费”，项目金额为65664元。此项目主要是我单位窗口人员社保经费是为了保障我镇村一级窗口人员的基本权益。此项目从项目入库开始已根据我单位实际按照现有12个村、居委会窗口，每人每月456元做够预算数入库。待2023年预算批复文件下达之日后，已按时将款项发放到各村、居委会窗口手中。</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highlight w:val="yellow"/>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（三）综述项目自评等级和分数，并对照佐证材料逐一分析。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从可持续发展角度而言，我镇</w:t>
      </w:r>
      <w:r>
        <w:rPr>
          <w:rFonts w:hint="eastAsia" w:ascii="仿宋_GB2312" w:hAnsi="仿宋_GB2312" w:eastAsia="仿宋_GB2312" w:cs="仿宋_GB2312"/>
          <w:sz w:val="32"/>
          <w:szCs w:val="32"/>
          <w:lang w:val="en-US" w:eastAsia="zh-CN"/>
        </w:rPr>
        <w:t>“窗口人员社保经费”</w:t>
      </w:r>
      <w:r>
        <w:rPr>
          <w:rFonts w:hint="eastAsia" w:ascii="仿宋_GB2312" w:eastAsia="仿宋_GB2312"/>
          <w:sz w:val="32"/>
          <w:szCs w:val="32"/>
          <w:lang w:val="en-US" w:eastAsia="zh-CN"/>
        </w:rPr>
        <w:t>，已完成年度绩效目标，取得的社会效益明显。经评价小组综合分析，该项目得分为100分，评价结果为优。</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w:t>
      </w:r>
      <w:r>
        <w:rPr>
          <w:rFonts w:hint="eastAsia" w:ascii="仿宋_GB2312" w:hAnsi="仿宋_GB2312" w:eastAsia="仿宋_GB2312" w:cs="仿宋_GB2312"/>
          <w:sz w:val="32"/>
          <w:szCs w:val="32"/>
          <w:lang w:val="en-US" w:eastAsia="zh-CN"/>
        </w:rPr>
        <w:t>窗口人员社保经费</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预算安排数为65664元。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eastAsia="zh-CN"/>
        </w:rPr>
        <w:t>“</w:t>
      </w:r>
      <w:r>
        <w:rPr>
          <w:rFonts w:hint="eastAsia" w:ascii="仿宋_GB2312" w:hAnsi="仿宋_GB2312" w:eastAsia="仿宋_GB2312" w:cs="仿宋_GB2312"/>
          <w:sz w:val="32"/>
          <w:szCs w:val="32"/>
          <w:lang w:val="en-US" w:eastAsia="zh-CN"/>
        </w:rPr>
        <w:t>窗口人员社保经费</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预算安排数为65664元，主要用于支付12个村、居委会窗口人员的社保经费。于2023年12日31日支出65664元。支出进度100%。</w:t>
      </w:r>
    </w:p>
    <w:p>
      <w:pPr>
        <w:numPr>
          <w:ilvl w:val="0"/>
          <w:numId w:val="2"/>
        </w:numPr>
        <w:spacing w:line="360" w:lineRule="auto"/>
        <w:ind w:left="0" w:leftChars="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kern w:val="2"/>
          <w:sz w:val="32"/>
          <w:szCs w:val="32"/>
          <w:lang w:val="en-US" w:eastAsia="zh-CN" w:bidi="ar-SA"/>
        </w:rPr>
        <w:t>我镇</w:t>
      </w:r>
      <w:r>
        <w:rPr>
          <w:rFonts w:hint="eastAsia" w:ascii="仿宋_GB2312" w:hAnsi="仿宋_GB2312" w:eastAsia="仿宋_GB2312"/>
          <w:sz w:val="32"/>
          <w:szCs w:val="32"/>
          <w:lang w:eastAsia="zh-CN"/>
        </w:rPr>
        <w:t>“</w:t>
      </w:r>
      <w:r>
        <w:rPr>
          <w:rFonts w:hint="eastAsia" w:ascii="仿宋_GB2312" w:hAnsi="仿宋_GB2312" w:eastAsia="仿宋_GB2312" w:cs="仿宋_GB2312"/>
          <w:sz w:val="32"/>
          <w:szCs w:val="32"/>
          <w:lang w:val="en-US" w:eastAsia="zh-CN"/>
        </w:rPr>
        <w:t>窗口人员社保经费</w:t>
      </w:r>
      <w:r>
        <w:rPr>
          <w:rFonts w:hint="eastAsia" w:ascii="仿宋_GB2312" w:hAnsi="仿宋_GB2312" w:eastAsia="仿宋_GB2312"/>
          <w:sz w:val="32"/>
          <w:szCs w:val="32"/>
          <w:lang w:eastAsia="zh-CN"/>
        </w:rPr>
        <w:t>”</w:t>
      </w:r>
      <w:r>
        <w:rPr>
          <w:rFonts w:hint="eastAsia" w:ascii="仿宋_GB2312" w:hAnsi="仿宋_GB2312" w:eastAsia="仿宋_GB2312" w:cs="仿宋_GB2312"/>
          <w:kern w:val="2"/>
          <w:sz w:val="32"/>
          <w:szCs w:val="32"/>
          <w:lang w:val="en-US" w:eastAsia="zh-CN" w:bidi="ar-SA"/>
        </w:rPr>
        <w:t>各主要产出指标完成如下：</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数量指标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我镇村、居委共12个，窗口有12名。</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质量指标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2023年度村委、社区窗口遍布12个村、居委，为群众服务覆盖率98%以上。</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时效指标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sz w:val="32"/>
          <w:szCs w:val="32"/>
          <w:lang w:eastAsia="zh-CN"/>
        </w:rPr>
        <w:t>“</w:t>
      </w:r>
      <w:r>
        <w:rPr>
          <w:rFonts w:hint="eastAsia" w:ascii="仿宋_GB2312" w:hAnsi="仿宋_GB2312" w:eastAsia="仿宋_GB2312" w:cs="仿宋_GB2312"/>
          <w:sz w:val="32"/>
          <w:szCs w:val="32"/>
          <w:lang w:val="en-US" w:eastAsia="zh-CN"/>
        </w:rPr>
        <w:t>窗口人员社保经费</w:t>
      </w:r>
      <w:r>
        <w:rPr>
          <w:rFonts w:hint="eastAsia" w:ascii="仿宋_GB2312" w:hAnsi="仿宋_GB2312" w:eastAsia="仿宋_GB2312"/>
          <w:sz w:val="32"/>
          <w:szCs w:val="32"/>
          <w:lang w:eastAsia="zh-CN"/>
        </w:rPr>
        <w:t>”</w:t>
      </w:r>
      <w:r>
        <w:rPr>
          <w:rFonts w:hint="eastAsia" w:ascii="仿宋_GB2312" w:hAnsi="仿宋_GB2312" w:eastAsia="仿宋_GB2312" w:cs="仿宋_GB2312"/>
          <w:kern w:val="2"/>
          <w:sz w:val="32"/>
          <w:szCs w:val="32"/>
          <w:lang w:val="en-US" w:eastAsia="zh-CN" w:bidi="ar-SA"/>
        </w:rPr>
        <w:t>每月按时发放，及时率达100%。</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成本指标</w:t>
      </w:r>
    </w:p>
    <w:p>
      <w:pPr>
        <w:pStyle w:val="2"/>
        <w:ind w:firstLine="640" w:firstLineChars="200"/>
        <w:rPr>
          <w:rFonts w:hint="eastAsia"/>
        </w:rPr>
      </w:pPr>
      <w:r>
        <w:rPr>
          <w:rFonts w:hint="eastAsia" w:ascii="仿宋_GB2312" w:hAnsi="仿宋_GB2312" w:eastAsia="仿宋_GB2312" w:cs="仿宋_GB2312"/>
          <w:kern w:val="2"/>
          <w:sz w:val="32"/>
          <w:szCs w:val="32"/>
          <w:lang w:val="en-US" w:eastAsia="zh-CN" w:bidi="ar-SA"/>
        </w:rPr>
        <w:t>2023年度共为12名村委、社区窗口，每人每月社保补贴456元，合计发放65664元，严格控制在合理范围内。</w:t>
      </w:r>
    </w:p>
    <w:p>
      <w:pPr>
        <w:numPr>
          <w:ilvl w:val="0"/>
          <w:numId w:val="2"/>
        </w:numPr>
        <w:spacing w:line="360" w:lineRule="auto"/>
        <w:ind w:left="0" w:leftChars="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sz w:val="32"/>
          <w:szCs w:val="32"/>
        </w:rPr>
        <w:t>项目资金使用效益，对环境、经济、社会的可持续影响。</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kern w:val="2"/>
          <w:sz w:val="32"/>
          <w:szCs w:val="32"/>
          <w:lang w:val="en-US" w:eastAsia="zh-CN" w:bidi="ar-SA"/>
        </w:rPr>
        <w:t>我镇主要效益指标完成情况如下:</w:t>
      </w:r>
      <w:bookmarkStart w:id="0" w:name="_GoBack"/>
      <w:bookmarkEnd w:id="0"/>
    </w:p>
    <w:p>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社会效益指标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hAnsi="仿宋_GB2312" w:eastAsia="仿宋_GB2312" w:cs="仿宋_GB2312"/>
          <w:sz w:val="32"/>
          <w:szCs w:val="32"/>
          <w:lang w:val="en-US" w:eastAsia="zh-CN"/>
        </w:rPr>
        <w:t>“窗口人员社保经费”</w:t>
      </w:r>
      <w:r>
        <w:rPr>
          <w:rFonts w:hint="eastAsia" w:ascii="仿宋_GB2312" w:eastAsia="仿宋_GB2312"/>
          <w:sz w:val="32"/>
          <w:szCs w:val="32"/>
          <w:lang w:val="en-US" w:eastAsia="zh-CN"/>
        </w:rPr>
        <w:t>主要</w:t>
      </w:r>
      <w:r>
        <w:rPr>
          <w:rFonts w:hint="eastAsia" w:ascii="仿宋_GB2312" w:hAnsi="仿宋_GB2312" w:eastAsia="仿宋_GB2312"/>
          <w:sz w:val="32"/>
          <w:szCs w:val="32"/>
          <w:lang w:val="en-US" w:eastAsia="zh-CN"/>
        </w:rPr>
        <w:t>是每月缴纳村委、社区窗口养老保险及工伤保险，保障村委窗口社保经费。</w:t>
      </w:r>
      <w:r>
        <w:rPr>
          <w:rFonts w:hint="eastAsia" w:ascii="仿宋_GB2312" w:eastAsia="仿宋_GB2312" w:cs="Times New Roman"/>
          <w:sz w:val="32"/>
          <w:szCs w:val="32"/>
          <w:lang w:val="en-US" w:eastAsia="zh-CN"/>
        </w:rPr>
        <w:t>现已全面完成各阶段绩效目标，充分</w:t>
      </w:r>
      <w:r>
        <w:rPr>
          <w:rFonts w:hint="default" w:ascii="仿宋_GB2312" w:hAnsi="Times New Roman" w:eastAsia="仿宋_GB2312" w:cs="Times New Roman"/>
          <w:sz w:val="32"/>
          <w:szCs w:val="32"/>
          <w:lang w:val="en-US" w:eastAsia="zh-CN"/>
        </w:rPr>
        <w:t>提高</w:t>
      </w:r>
      <w:r>
        <w:rPr>
          <w:rFonts w:hint="eastAsia" w:ascii="仿宋_GB2312" w:eastAsia="仿宋_GB2312" w:cs="Times New Roman"/>
          <w:sz w:val="32"/>
          <w:szCs w:val="32"/>
          <w:lang w:val="en-US" w:eastAsia="zh-CN"/>
        </w:rPr>
        <w:t>村、社区</w:t>
      </w:r>
      <w:r>
        <w:rPr>
          <w:rFonts w:hint="eastAsia" w:ascii="仿宋_GB2312" w:hAnsi="仿宋_GB2312" w:eastAsia="仿宋_GB2312"/>
          <w:sz w:val="32"/>
          <w:szCs w:val="32"/>
          <w:lang w:val="en-US" w:eastAsia="zh-CN"/>
        </w:rPr>
        <w:t>窗口</w:t>
      </w:r>
      <w:r>
        <w:rPr>
          <w:rFonts w:hint="eastAsia" w:ascii="仿宋_GB2312" w:eastAsia="仿宋_GB2312" w:cs="Times New Roman"/>
          <w:sz w:val="32"/>
          <w:szCs w:val="32"/>
          <w:lang w:val="en-US" w:eastAsia="zh-CN"/>
        </w:rPr>
        <w:t>干部</w:t>
      </w:r>
      <w:r>
        <w:rPr>
          <w:rFonts w:hint="default" w:ascii="仿宋_GB2312" w:hAnsi="Times New Roman" w:eastAsia="仿宋_GB2312" w:cs="Times New Roman"/>
          <w:sz w:val="32"/>
          <w:szCs w:val="32"/>
          <w:lang w:val="en-US" w:eastAsia="zh-CN"/>
        </w:rPr>
        <w:t>积极性，</w:t>
      </w:r>
      <w:r>
        <w:rPr>
          <w:rFonts w:hint="eastAsia" w:ascii="仿宋_GB2312" w:hAnsi="仿宋_GB2312" w:eastAsia="仿宋_GB2312" w:cs="仿宋_GB2312"/>
          <w:sz w:val="32"/>
          <w:szCs w:val="32"/>
          <w:lang w:val="en-US" w:eastAsia="zh-CN"/>
        </w:rPr>
        <w:t>提高窗口人员的服务质量，提升群众的满意度。</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left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满意度指标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sz w:val="32"/>
          <w:szCs w:val="32"/>
          <w:lang w:val="en-US" w:eastAsia="zh-CN"/>
        </w:rPr>
      </w:pPr>
      <w:r>
        <w:rPr>
          <w:rFonts w:hint="eastAsia" w:ascii="仿宋_GB2312" w:eastAsia="仿宋_GB2312" w:cs="Times New Roman"/>
          <w:sz w:val="32"/>
          <w:szCs w:val="32"/>
          <w:lang w:val="en-US" w:eastAsia="zh-CN"/>
        </w:rPr>
        <w:t>经了解，各村、社区</w:t>
      </w:r>
      <w:r>
        <w:rPr>
          <w:rFonts w:hint="eastAsia" w:ascii="仿宋_GB2312" w:hAnsi="仿宋_GB2312" w:eastAsia="仿宋_GB2312"/>
          <w:sz w:val="32"/>
          <w:szCs w:val="32"/>
          <w:lang w:val="en-US" w:eastAsia="zh-CN"/>
        </w:rPr>
        <w:t>窗口</w:t>
      </w:r>
      <w:r>
        <w:rPr>
          <w:rFonts w:hint="eastAsia" w:ascii="仿宋_GB2312" w:eastAsia="仿宋_GB2312" w:cs="Times New Roman"/>
          <w:sz w:val="32"/>
          <w:szCs w:val="32"/>
          <w:lang w:val="en-US" w:eastAsia="zh-CN"/>
        </w:rPr>
        <w:t>干部对该资金项目的支出使用满意度较高，</w:t>
      </w:r>
      <w:r>
        <w:rPr>
          <w:rFonts w:hint="eastAsia" w:ascii="仿宋_GB2312" w:hAnsi="仿宋_GB2312" w:eastAsia="仿宋_GB2312" w:cs="仿宋_GB2312"/>
          <w:kern w:val="2"/>
          <w:sz w:val="32"/>
          <w:szCs w:val="32"/>
          <w:lang w:val="en-US" w:eastAsia="zh-CN" w:bidi="ar-SA"/>
        </w:rPr>
        <w:t>在网络问卷调查中满意度大于等于98%。</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存在问题。</w:t>
      </w:r>
    </w:p>
    <w:p>
      <w:pPr>
        <w:pStyle w:val="2"/>
        <w:ind w:firstLine="640" w:firstLineChars="200"/>
        <w:rPr>
          <w:rFonts w:hint="eastAsia" w:eastAsia="仿宋_GB2312"/>
          <w:lang w:eastAsia="zh-CN"/>
        </w:rPr>
      </w:pPr>
      <w:r>
        <w:rPr>
          <w:rFonts w:hint="eastAsia" w:ascii="仿宋_GB2312" w:eastAsia="仿宋_GB2312"/>
          <w:sz w:val="32"/>
          <w:szCs w:val="32"/>
          <w:lang w:eastAsia="zh-CN"/>
        </w:rPr>
        <w:t>无。</w:t>
      </w:r>
    </w:p>
    <w:p>
      <w:pPr>
        <w:pStyle w:val="2"/>
        <w:numPr>
          <w:ilvl w:val="0"/>
          <w:numId w:val="0"/>
        </w:numPr>
        <w:ind w:leftChars="200"/>
        <w:rPr>
          <w:rFonts w:hint="eastAsia"/>
        </w:rPr>
      </w:pP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针对存在的问题提出完善项目管理资金绩效管理的意见。或拟在下一步工作中调整完善的工作计划。</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包括但不限于政策制定、项目实施管理等方面好的经验方法，碰到的实际困难等其他需说明的内容。</w:t>
      </w:r>
    </w:p>
    <w:p>
      <w:pPr>
        <w:spacing w:line="360" w:lineRule="auto"/>
        <w:ind w:firstLine="640" w:firstLineChars="200"/>
        <w:rPr>
          <w:rFonts w:hint="default" w:ascii="仿宋_GB2312" w:eastAsia="仿宋_GB2312"/>
          <w:sz w:val="32"/>
          <w:szCs w:val="32"/>
          <w:highlight w:val="none"/>
          <w:lang w:val="en-US"/>
        </w:rPr>
      </w:pPr>
      <w:r>
        <w:rPr>
          <w:rFonts w:hint="eastAsia" w:ascii="仿宋_GB2312" w:eastAsia="仿宋_GB2312"/>
          <w:sz w:val="32"/>
          <w:szCs w:val="32"/>
          <w:highlight w:val="none"/>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F8F3E"/>
    <w:multiLevelType w:val="singleLevel"/>
    <w:tmpl w:val="EB2F8F3E"/>
    <w:lvl w:ilvl="0" w:tentative="0">
      <w:start w:val="2"/>
      <w:numFmt w:val="chineseCounting"/>
      <w:suff w:val="nothing"/>
      <w:lvlText w:val="（%1）"/>
      <w:lvlJc w:val="left"/>
      <w:rPr>
        <w:rFonts w:hint="eastAsia"/>
      </w:rPr>
    </w:lvl>
  </w:abstractNum>
  <w:abstractNum w:abstractNumId="1">
    <w:nsid w:val="4835E0B4"/>
    <w:multiLevelType w:val="singleLevel"/>
    <w:tmpl w:val="4835E0B4"/>
    <w:lvl w:ilvl="0" w:tentative="0">
      <w:start w:val="2"/>
      <w:numFmt w:val="decimal"/>
      <w:suff w:val="nothing"/>
      <w:lvlText w:val="%1、"/>
      <w:lvlJc w:val="left"/>
    </w:lvl>
  </w:abstractNum>
  <w:abstractNum w:abstractNumId="2">
    <w:nsid w:val="6964D264"/>
    <w:multiLevelType w:val="singleLevel"/>
    <w:tmpl w:val="6964D264"/>
    <w:lvl w:ilvl="0" w:tentative="0">
      <w:start w:val="1"/>
      <w:numFmt w:val="decimal"/>
      <w:suff w:val="nothing"/>
      <w:lvlText w:val="（%1）"/>
      <w:lvlJc w:val="left"/>
    </w:lvl>
  </w:abstractNum>
  <w:abstractNum w:abstractNumId="3">
    <w:nsid w:val="70D5261A"/>
    <w:multiLevelType w:val="singleLevel"/>
    <w:tmpl w:val="70D5261A"/>
    <w:lvl w:ilvl="0" w:tentative="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yMzY2NjAyZGM5YmY5ZTExNzdiNzdiMmUzZWEyM2E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6DC1469"/>
    <w:rsid w:val="19821B24"/>
    <w:rsid w:val="1A7E237B"/>
    <w:rsid w:val="1BEA0FB0"/>
    <w:rsid w:val="1CD816DC"/>
    <w:rsid w:val="27D75573"/>
    <w:rsid w:val="2A0C3112"/>
    <w:rsid w:val="2DAB3CB0"/>
    <w:rsid w:val="2F960B66"/>
    <w:rsid w:val="39921607"/>
    <w:rsid w:val="3B3470AF"/>
    <w:rsid w:val="468762A1"/>
    <w:rsid w:val="48A509A3"/>
    <w:rsid w:val="4D476D56"/>
    <w:rsid w:val="4DA31152"/>
    <w:rsid w:val="52930B64"/>
    <w:rsid w:val="5375086E"/>
    <w:rsid w:val="5975559B"/>
    <w:rsid w:val="5C0D412B"/>
    <w:rsid w:val="68060DC2"/>
    <w:rsid w:val="69BC2FF7"/>
    <w:rsid w:val="7E1B3DA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autoRedefine/>
    <w:unhideWhenUsed/>
    <w:qFormat/>
    <w:uiPriority w:val="99"/>
    <w:rPr>
      <w:rFonts w:ascii="宋体" w:hAnsi="Courier New" w:cs="Courier New"/>
      <w:szCs w:val="21"/>
    </w:rPr>
  </w:style>
  <w:style w:type="paragraph" w:styleId="3">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semiHidden/>
    <w:qFormat/>
    <w:uiPriority w:val="99"/>
    <w:rPr>
      <w:rFonts w:ascii="Times New Roman" w:hAnsi="Times New Roman" w:eastAsia="宋体" w:cs="Times New Roman"/>
      <w:sz w:val="18"/>
      <w:szCs w:val="18"/>
    </w:rPr>
  </w:style>
  <w:style w:type="character" w:customStyle="1" w:styleId="8">
    <w:name w:val="页脚 Char"/>
    <w:basedOn w:val="6"/>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寳</cp:lastModifiedBy>
  <cp:lastPrinted>2018-10-25T10:57:00Z</cp:lastPrinted>
  <dcterms:modified xsi:type="dcterms:W3CDTF">2024-04-03T09:47:34Z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51854776F9D04BA8BB5AB6967CBF556B_13</vt:lpwstr>
  </property>
</Properties>
</file>