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lang w:val="en-US" w:eastAsia="zh-CN"/>
        </w:rPr>
        <w:t>乡镇高质量发展奖补及财政收入分成资金</w:t>
      </w:r>
      <w:r>
        <w:rPr>
          <w:rFonts w:hint="eastAsia" w:ascii="宋体" w:hAnsi="宋体"/>
          <w:b/>
          <w:sz w:val="36"/>
          <w:szCs w:val="36"/>
        </w:rPr>
        <w:t>绩效自评报告（</w:t>
      </w:r>
      <w:r>
        <w:rPr>
          <w:rFonts w:hint="eastAsia" w:ascii="宋体" w:hAnsi="宋体"/>
          <w:b/>
          <w:sz w:val="36"/>
          <w:szCs w:val="36"/>
          <w:lang w:eastAsia="zh-CN"/>
        </w:rPr>
        <w:t>必背镇人民政府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1、贯彻执行党和国家的路线、方针、政策。执行县委、县政府的决定；组织、管理、指导督促所辖村（居）委会认真完成上传下达的各项任务。</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2、负责本辖区党建的有关工作。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3、负责制订本辖区的经济和社会发展计划，抓好计划的组织和实施，促进辖区经济和社会的发展。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4、执行本辖区城镇管理工作有关法律规定，按上级要求抓好城镇建设的规划和日常管理工作，协调驻镇单位共同抓好镇的美化、绿化、亮化和卫生工作。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5</w:t>
      </w:r>
      <w:r>
        <w:rPr>
          <w:rFonts w:hint="eastAsia" w:ascii="仿宋" w:hAnsi="仿宋" w:eastAsia="仿宋"/>
          <w:sz w:val="32"/>
          <w:szCs w:val="32"/>
          <w:lang w:eastAsia="zh-CN"/>
        </w:rPr>
        <w:t>、负责建立和完善农业社会化服务体系，引导辖区内农村广大农民发展经济、奔康致富、促进农村生产力的发展。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6</w:t>
      </w:r>
      <w:r>
        <w:rPr>
          <w:rFonts w:hint="eastAsia" w:ascii="仿宋" w:hAnsi="仿宋" w:eastAsia="仿宋"/>
          <w:sz w:val="32"/>
          <w:szCs w:val="32"/>
          <w:lang w:eastAsia="zh-CN"/>
        </w:rPr>
        <w:t>、负责辖区民政、司法、残联、调解、普法教育、工青妇、人民武装、社会治安综合治理工作。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7</w:t>
      </w:r>
      <w:r>
        <w:rPr>
          <w:rFonts w:hint="eastAsia" w:ascii="仿宋" w:hAnsi="仿宋" w:eastAsia="仿宋"/>
          <w:sz w:val="32"/>
          <w:szCs w:val="32"/>
          <w:lang w:eastAsia="zh-CN"/>
        </w:rPr>
        <w:t>、负责镇机关的行政事务。</w:t>
      </w:r>
    </w:p>
    <w:p>
      <w:pPr>
        <w:spacing w:line="360" w:lineRule="auto"/>
        <w:ind w:firstLine="640" w:firstLineChars="200"/>
        <w:rPr>
          <w:rFonts w:ascii="黑体" w:eastAsia="黑体"/>
          <w:sz w:val="32"/>
          <w:szCs w:val="32"/>
        </w:rPr>
      </w:pPr>
      <w:r>
        <w:rPr>
          <w:rFonts w:hint="eastAsia" w:ascii="仿宋" w:hAnsi="仿宋" w:eastAsia="仿宋"/>
          <w:sz w:val="32"/>
          <w:szCs w:val="32"/>
          <w:lang w:val="en-US" w:eastAsia="zh-CN"/>
        </w:rPr>
        <w:t>8</w:t>
      </w:r>
      <w:r>
        <w:rPr>
          <w:rFonts w:hint="eastAsia" w:ascii="仿宋" w:hAnsi="仿宋" w:eastAsia="仿宋"/>
          <w:sz w:val="32"/>
          <w:szCs w:val="32"/>
          <w:lang w:eastAsia="zh-CN"/>
        </w:rPr>
        <w:t>、完成县委、县政府及上级交办的各项任务。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default" w:eastAsia="仿宋_GB2312"/>
          <w:lang w:val="en-US" w:eastAsia="zh-CN"/>
        </w:rPr>
      </w:pPr>
      <w:r>
        <w:rPr>
          <w:rFonts w:hint="eastAsia" w:ascii="仿宋_GB2312" w:eastAsia="仿宋_GB2312"/>
          <w:sz w:val="32"/>
          <w:szCs w:val="32"/>
          <w:lang w:val="en-US" w:eastAsia="zh-CN"/>
        </w:rPr>
        <w:t>乡镇高质量发展奖补及财政收入分成资金主要是用于用于机构日常运转，保障镇政府日常运行工作、民生事业等工作的有序开展，促进社会和谐稳定发展。项目实施程序是</w:t>
      </w:r>
      <w:r>
        <w:rPr>
          <w:rFonts w:hint="eastAsia" w:ascii="仿宋_GB2312" w:hAnsi="Times New Roman" w:eastAsia="仿宋_GB2312" w:cs="Times New Roman"/>
          <w:sz w:val="32"/>
          <w:szCs w:val="32"/>
          <w:lang w:val="en-US" w:eastAsia="zh-CN"/>
        </w:rPr>
        <w:t>对</w:t>
      </w:r>
      <w:r>
        <w:rPr>
          <w:rFonts w:hint="eastAsia" w:ascii="仿宋_GB2312" w:eastAsia="仿宋_GB2312"/>
          <w:sz w:val="32"/>
          <w:szCs w:val="32"/>
          <w:lang w:val="en-US" w:eastAsia="zh-CN"/>
        </w:rPr>
        <w:t>乡镇高质量发展奖补及财政收入分成资金</w:t>
      </w:r>
      <w:r>
        <w:rPr>
          <w:rFonts w:hint="eastAsia" w:ascii="仿宋_GB2312" w:hAnsi="Times New Roman" w:eastAsia="仿宋_GB2312" w:cs="Times New Roman"/>
          <w:sz w:val="32"/>
          <w:szCs w:val="32"/>
          <w:lang w:val="en-US" w:eastAsia="zh-CN"/>
        </w:rPr>
        <w:t>项目进行监控及管理，确保项目按既定的目标和计划进行，监控包括对项目进度、资金使用、质量保障等方面的实时监控，以确保项目资金的合理使用。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从可持续发展角度而言，我镇项目乡镇高质量发展奖补及财政收入分成资金，取得的社会效益明显，经评价小组综合分析，该项目得分为100分，评价结果为优。相关佐证资料请查看-附件5：佐证材料递交清单及支出材料。</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乡镇高质量发展奖补及财政收入分成资金</w:t>
      </w:r>
      <w:r>
        <w:rPr>
          <w:rFonts w:hint="eastAsia" w:ascii="仿宋_GB2312" w:hAnsi="Times New Roman" w:eastAsia="仿宋_GB2312" w:cs="Times New Roman"/>
          <w:sz w:val="32"/>
          <w:szCs w:val="32"/>
          <w:lang w:val="en-US" w:eastAsia="zh-CN"/>
        </w:rPr>
        <w:t>：项目</w:t>
      </w:r>
      <w:r>
        <w:rPr>
          <w:rFonts w:hint="eastAsia" w:ascii="仿宋_GB2312" w:eastAsia="仿宋_GB2312" w:cs="Times New Roman"/>
          <w:sz w:val="32"/>
          <w:szCs w:val="32"/>
          <w:lang w:val="en-US" w:eastAsia="zh-CN"/>
        </w:rPr>
        <w:t>年度资金安排总额为</w:t>
      </w:r>
      <w:r>
        <w:rPr>
          <w:rFonts w:hint="eastAsia" w:ascii="仿宋_GB2312" w:hAnsi="Times New Roman" w:eastAsia="仿宋_GB2312" w:cs="Times New Roman"/>
          <w:sz w:val="32"/>
          <w:szCs w:val="32"/>
          <w:lang w:val="en-US" w:eastAsia="zh-CN"/>
        </w:rPr>
        <w:t>100万元，</w:t>
      </w:r>
      <w:r>
        <w:rPr>
          <w:rFonts w:hint="eastAsia" w:ascii="仿宋_GB2312" w:eastAsia="仿宋_GB2312" w:cs="Times New Roman"/>
          <w:sz w:val="32"/>
          <w:szCs w:val="32"/>
          <w:lang w:val="en-US" w:eastAsia="zh-CN"/>
        </w:rPr>
        <w:t>实际</w:t>
      </w:r>
      <w:r>
        <w:rPr>
          <w:rFonts w:hint="eastAsia" w:ascii="仿宋_GB2312" w:hAnsi="Times New Roman" w:eastAsia="仿宋_GB2312" w:cs="Times New Roman"/>
          <w:sz w:val="32"/>
          <w:szCs w:val="32"/>
          <w:lang w:val="en-US" w:eastAsia="zh-CN"/>
        </w:rPr>
        <w:t>支出95.57万元，支出进度95.58%</w:t>
      </w:r>
      <w:r>
        <w:rPr>
          <w:rFonts w:hint="eastAsia" w:ascii="仿宋_GB2312" w:eastAsia="仿宋_GB2312"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2、项目的绩效目标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）数量指标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广告宣传费</w:t>
      </w:r>
      <w:r>
        <w:rPr>
          <w:rFonts w:hint="eastAsia" w:ascii="仿宋_GB2312" w:hAnsi="仿宋_GB2312" w:eastAsia="仿宋_GB2312"/>
          <w:sz w:val="32"/>
          <w:szCs w:val="32"/>
          <w:lang w:eastAsia="zh-CN"/>
        </w:rPr>
        <w:t>：指标值</w:t>
      </w:r>
      <w:r>
        <w:rPr>
          <w:rFonts w:hint="eastAsia" w:ascii="仿宋_GB2312" w:hAnsi="仿宋_GB2312" w:eastAsia="仿宋_GB2312"/>
          <w:sz w:val="32"/>
          <w:szCs w:val="32"/>
          <w:lang w:val="en-US" w:eastAsia="zh-CN"/>
        </w:rPr>
        <w:t>≥3次</w:t>
      </w:r>
      <w:r>
        <w:rPr>
          <w:rFonts w:hint="eastAsia" w:ascii="仿宋_GB2312" w:hAnsi="仿宋_GB2312" w:eastAsia="仿宋_GB2312"/>
          <w:sz w:val="32"/>
          <w:szCs w:val="32"/>
          <w:lang w:eastAsia="zh-CN"/>
        </w:rPr>
        <w:t>；零星修缮工程（次数），指标值：</w:t>
      </w:r>
      <w:r>
        <w:rPr>
          <w:rFonts w:hint="eastAsia" w:ascii="仿宋_GB2312" w:hAnsi="仿宋_GB2312" w:eastAsia="仿宋_GB2312"/>
          <w:sz w:val="32"/>
          <w:szCs w:val="32"/>
          <w:lang w:val="en-US" w:eastAsia="zh-CN"/>
        </w:rPr>
        <w:t>≥3次；硬件采购数量，指标值：≥2套；购买办公设备，指标值：≥5批；清理河道数量，指标值：1个；农业生产社会化服务面积（亩），指标值：2000/亩；种植产量，指标值：1000/亩。该项目经费用于支付广告宣传费≥3次、</w:t>
      </w:r>
      <w:r>
        <w:rPr>
          <w:rFonts w:hint="eastAsia" w:ascii="仿宋_GB2312" w:hAnsi="仿宋_GB2312" w:eastAsia="仿宋_GB2312"/>
          <w:sz w:val="32"/>
          <w:szCs w:val="32"/>
          <w:lang w:eastAsia="zh-CN"/>
        </w:rPr>
        <w:t>零星修缮工程</w:t>
      </w:r>
      <w:r>
        <w:rPr>
          <w:rFonts w:hint="eastAsia" w:ascii="仿宋_GB2312" w:hAnsi="仿宋_GB2312" w:eastAsia="仿宋_GB2312"/>
          <w:sz w:val="32"/>
          <w:szCs w:val="32"/>
          <w:lang w:val="en-US" w:eastAsia="zh-CN"/>
        </w:rPr>
        <w:t>≥3次、硬件采购数量≥2套、购买办公设备≥5批，四项指标达到项目目标，其余清理河道数量、农业生产社会化服务面积（亩）、种植产量三项指标未完成年初设定目标，该项数量指标未完成。</w:t>
      </w:r>
    </w:p>
    <w:p>
      <w:pPr>
        <w:pStyle w:val="2"/>
        <w:numPr>
          <w:ilvl w:val="0"/>
          <w:numId w:val="1"/>
        </w:numPr>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w:t>
      </w:r>
    </w:p>
    <w:p>
      <w:pPr>
        <w:pStyle w:val="2"/>
        <w:numPr>
          <w:ilvl w:val="0"/>
          <w:numId w:val="0"/>
        </w:numPr>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资金使用全规性：指标值符合要求。我镇</w:t>
      </w:r>
      <w:r>
        <w:rPr>
          <w:rFonts w:hint="eastAsia" w:ascii="仿宋_GB2312" w:eastAsia="仿宋_GB2312"/>
          <w:sz w:val="32"/>
          <w:szCs w:val="32"/>
          <w:lang w:val="en-US" w:eastAsia="zh-CN"/>
        </w:rPr>
        <w:t>乡镇高质量发展奖补及财政收入分成资金使用均符合要求</w:t>
      </w:r>
      <w:r>
        <w:rPr>
          <w:rFonts w:hint="eastAsia" w:ascii="仿宋_GB2312" w:hAnsi="仿宋_GB2312" w:eastAsia="仿宋_GB2312"/>
          <w:sz w:val="32"/>
          <w:szCs w:val="32"/>
          <w:lang w:val="en-US" w:eastAsia="zh-CN"/>
        </w:rPr>
        <w:t>，达到年初设定目标，该指标指标已完成。</w:t>
      </w:r>
    </w:p>
    <w:p>
      <w:pPr>
        <w:pStyle w:val="2"/>
        <w:numPr>
          <w:ilvl w:val="0"/>
          <w:numId w:val="1"/>
        </w:numPr>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w:t>
      </w:r>
    </w:p>
    <w:p>
      <w:pPr>
        <w:pStyle w:val="2"/>
        <w:numPr>
          <w:ilvl w:val="0"/>
          <w:numId w:val="0"/>
        </w:numPr>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资金支出及时率:指标值≥95%。</w:t>
      </w:r>
      <w:r>
        <w:rPr>
          <w:rFonts w:hint="eastAsia" w:ascii="仿宋_GB2312" w:eastAsia="仿宋_GB2312"/>
          <w:sz w:val="32"/>
          <w:szCs w:val="32"/>
          <w:lang w:val="en-US" w:eastAsia="zh-CN"/>
        </w:rPr>
        <w:t>乡镇高质量发展奖补及财政收入分成资金2023年支出进度为95.58%</w:t>
      </w:r>
      <w:r>
        <w:rPr>
          <w:rFonts w:hint="eastAsia" w:ascii="仿宋_GB2312" w:hAnsi="仿宋_GB2312" w:eastAsia="仿宋_GB2312"/>
          <w:sz w:val="32"/>
          <w:szCs w:val="32"/>
          <w:lang w:val="en-US" w:eastAsia="zh-CN"/>
        </w:rPr>
        <w:t>，达到年初设定目标，该指标已完成。</w:t>
      </w:r>
    </w:p>
    <w:p>
      <w:pPr>
        <w:pStyle w:val="2"/>
        <w:numPr>
          <w:ilvl w:val="0"/>
          <w:numId w:val="1"/>
        </w:numPr>
        <w:ind w:left="0" w:leftChars="0"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成本指标</w:t>
      </w:r>
    </w:p>
    <w:p>
      <w:pPr>
        <w:pStyle w:val="2"/>
        <w:widowControl w:val="0"/>
        <w:numPr>
          <w:ilvl w:val="0"/>
          <w:numId w:val="0"/>
        </w:numPr>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严格控制项目开支，指标值：严格控制；资金执行率（%），指标值≥95%，项目资金使用期间已严格控制项目开支节约成本，2023年度资金使用进度为95.58%，均已达到年初设定目标，该项指标已完成。</w:t>
      </w:r>
    </w:p>
    <w:p>
      <w:pPr>
        <w:pStyle w:val="2"/>
        <w:widowControl w:val="0"/>
        <w:numPr>
          <w:ilvl w:val="0"/>
          <w:numId w:val="0"/>
        </w:numPr>
        <w:ind w:firstLine="640" w:firstLineChars="200"/>
        <w:jc w:val="both"/>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hAnsi="仿宋_GB2312" w:eastAsia="仿宋_GB2312"/>
          <w:sz w:val="32"/>
          <w:szCs w:val="32"/>
        </w:rPr>
        <w:t>项目资金使用效益，对环境、经济、社会的可持续影响。</w:t>
      </w:r>
    </w:p>
    <w:p>
      <w:pPr>
        <w:pStyle w:val="2"/>
        <w:widowControl w:val="0"/>
        <w:numPr>
          <w:ilvl w:val="0"/>
          <w:numId w:val="0"/>
        </w:numPr>
        <w:ind w:left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（1）经济效益指标</w:t>
      </w:r>
    </w:p>
    <w:p>
      <w:pPr>
        <w:pStyle w:val="2"/>
        <w:widowControl w:val="0"/>
        <w:numPr>
          <w:ilvl w:val="0"/>
          <w:numId w:val="0"/>
        </w:numPr>
        <w:ind w:left="0" w:leftChars="0" w:firstLine="640" w:firstLine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提高资源保障水平，指标值：有效提高。</w:t>
      </w:r>
      <w:r>
        <w:rPr>
          <w:rFonts w:hint="eastAsia" w:ascii="仿宋_GB2312" w:eastAsia="仿宋_GB2312"/>
          <w:sz w:val="32"/>
          <w:szCs w:val="32"/>
          <w:lang w:val="en-US" w:eastAsia="zh-CN"/>
        </w:rPr>
        <w:t>乡镇高质量发展奖补及财政收入分成资金的使用有效提高了我镇资源保障水平。达到年初设定目标，该项指标已完成。</w:t>
      </w:r>
    </w:p>
    <w:p>
      <w:pPr>
        <w:pStyle w:val="2"/>
        <w:widowControl w:val="0"/>
        <w:numPr>
          <w:ilvl w:val="0"/>
          <w:numId w:val="0"/>
        </w:numPr>
        <w:ind w:left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（2）社会效益指标</w:t>
      </w:r>
    </w:p>
    <w:p>
      <w:pPr>
        <w:pStyle w:val="2"/>
        <w:widowControl w:val="0"/>
        <w:numPr>
          <w:ilvl w:val="0"/>
          <w:numId w:val="0"/>
        </w:numPr>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提升办公效率：指标值：有效提升，该资金的使用有效的</w:t>
      </w:r>
      <w:r>
        <w:rPr>
          <w:rFonts w:hint="default" w:ascii="仿宋_GB2312" w:hAnsi="仿宋_GB2312" w:eastAsia="仿宋_GB2312" w:cs="仿宋_GB2312"/>
          <w:color w:val="auto"/>
          <w:sz w:val="32"/>
          <w:szCs w:val="32"/>
          <w:lang w:val="en-US" w:eastAsia="zh-CN"/>
        </w:rPr>
        <w:t>提高了</w:t>
      </w:r>
      <w:r>
        <w:rPr>
          <w:rFonts w:hint="eastAsia" w:ascii="仿宋_GB2312" w:hAnsi="仿宋_GB2312" w:eastAsia="仿宋_GB2312" w:cs="仿宋_GB2312"/>
          <w:color w:val="auto"/>
          <w:sz w:val="32"/>
          <w:szCs w:val="32"/>
          <w:lang w:val="en-US" w:eastAsia="zh-CN"/>
        </w:rPr>
        <w:t>干部职工日常</w:t>
      </w:r>
      <w:r>
        <w:rPr>
          <w:rFonts w:hint="default" w:ascii="仿宋_GB2312" w:hAnsi="仿宋_GB2312" w:eastAsia="仿宋_GB2312"/>
          <w:sz w:val="32"/>
          <w:szCs w:val="32"/>
          <w:lang w:val="en-US" w:eastAsia="zh-CN"/>
        </w:rPr>
        <w:t>工作</w:t>
      </w:r>
      <w:r>
        <w:rPr>
          <w:rFonts w:hint="eastAsia" w:ascii="仿宋_GB2312" w:hAnsi="仿宋_GB2312" w:eastAsia="仿宋_GB2312"/>
          <w:sz w:val="32"/>
          <w:szCs w:val="32"/>
          <w:lang w:val="en-US" w:eastAsia="zh-CN"/>
        </w:rPr>
        <w:t>的保障提升了办公效率</w:t>
      </w:r>
      <w:r>
        <w:rPr>
          <w:rFonts w:hint="eastAsia" w:ascii="仿宋_GB2312" w:eastAsia="仿宋_GB2312"/>
          <w:sz w:val="32"/>
          <w:szCs w:val="32"/>
          <w:lang w:val="en-US" w:eastAsia="zh-CN"/>
        </w:rPr>
        <w:t>，达到了预期目标，该项指标</w:t>
      </w:r>
      <w:r>
        <w:rPr>
          <w:rFonts w:hint="eastAsia" w:ascii="仿宋_GB2312" w:hAnsi="仿宋_GB2312" w:eastAsia="仿宋_GB2312"/>
          <w:sz w:val="32"/>
          <w:szCs w:val="32"/>
          <w:lang w:val="en-US" w:eastAsia="zh-CN"/>
        </w:rPr>
        <w:t>已完成。</w:t>
      </w:r>
    </w:p>
    <w:p>
      <w:pPr>
        <w:pStyle w:val="2"/>
        <w:widowControl w:val="0"/>
        <w:numPr>
          <w:ilvl w:val="0"/>
          <w:numId w:val="0"/>
        </w:numPr>
        <w:ind w:left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（3）可持续影响指标</w:t>
      </w:r>
    </w:p>
    <w:p>
      <w:pPr>
        <w:pStyle w:val="2"/>
        <w:widowControl w:val="0"/>
        <w:numPr>
          <w:ilvl w:val="0"/>
          <w:numId w:val="0"/>
        </w:numPr>
        <w:ind w:left="0" w:leftChars="0" w:firstLine="640" w:firstLineChars="200"/>
        <w:jc w:val="both"/>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优化营商环境，增强吸引投资能力</w:t>
      </w:r>
      <w:r>
        <w:rPr>
          <w:rFonts w:hint="eastAsia" w:ascii="仿宋_GB2312" w:hAnsi="仿宋_GB2312" w:eastAsia="仿宋_GB2312"/>
          <w:sz w:val="32"/>
          <w:szCs w:val="32"/>
          <w:lang w:val="en-US" w:eastAsia="zh-CN"/>
        </w:rPr>
        <w:t>，指标值：持续优化；</w:t>
      </w:r>
      <w:r>
        <w:rPr>
          <w:rFonts w:hint="default" w:ascii="仿宋_GB2312" w:hAnsi="仿宋_GB2312" w:eastAsia="仿宋_GB2312"/>
          <w:sz w:val="32"/>
          <w:szCs w:val="32"/>
          <w:lang w:val="en-US" w:eastAsia="zh-CN"/>
        </w:rPr>
        <w:t>确保镇政府日常运作工作，民生事业等工作的有序开展</w:t>
      </w:r>
      <w:r>
        <w:rPr>
          <w:rFonts w:hint="eastAsia" w:ascii="仿宋_GB2312" w:hAnsi="仿宋_GB2312" w:eastAsia="仿宋_GB2312"/>
          <w:sz w:val="32"/>
          <w:szCs w:val="32"/>
          <w:lang w:val="en-US" w:eastAsia="zh-CN"/>
        </w:rPr>
        <w:t>，指标值：有所保障。该项资金的使用优化了我镇营商环境，增强吸引外来投资能力，并且保障了镇政府日常运行工作、民生事业等工作的有序开展，促进社会和谐稳定发展。均达到了预期目标，该指标已完成。</w:t>
      </w:r>
    </w:p>
    <w:p>
      <w:pPr>
        <w:pStyle w:val="2"/>
        <w:widowControl w:val="0"/>
        <w:numPr>
          <w:ilvl w:val="0"/>
          <w:numId w:val="0"/>
        </w:numPr>
        <w:ind w:leftChars="200"/>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w:t>
      </w:r>
      <w:r>
        <w:rPr>
          <w:rFonts w:hint="default" w:ascii="仿宋_GB2312" w:hAnsi="仿宋_GB2312" w:eastAsia="仿宋_GB2312"/>
          <w:sz w:val="32"/>
          <w:szCs w:val="32"/>
          <w:lang w:val="en-US" w:eastAsia="zh-CN"/>
        </w:rPr>
        <w:t>服务对象满意度指标</w:t>
      </w:r>
    </w:p>
    <w:p>
      <w:pPr>
        <w:pStyle w:val="2"/>
        <w:widowControl w:val="0"/>
        <w:numPr>
          <w:ilvl w:val="0"/>
          <w:numId w:val="0"/>
        </w:numPr>
        <w:ind w:firstLine="640" w:firstLineChars="200"/>
        <w:jc w:val="both"/>
        <w:rPr>
          <w:rFonts w:hint="eastAsia" w:ascii="仿宋_GB2312" w:eastAsia="仿宋_GB2312"/>
          <w:sz w:val="32"/>
          <w:szCs w:val="32"/>
          <w:lang w:val="en-US" w:eastAsia="zh-CN"/>
        </w:rPr>
      </w:pPr>
      <w:r>
        <w:rPr>
          <w:rFonts w:hint="eastAsia" w:ascii="仿宋_GB2312" w:hAnsi="仿宋_GB2312" w:eastAsia="仿宋_GB2312"/>
          <w:sz w:val="32"/>
          <w:szCs w:val="32"/>
          <w:lang w:val="en-US" w:eastAsia="zh-CN"/>
        </w:rPr>
        <w:t>干部职工</w:t>
      </w:r>
      <w:r>
        <w:rPr>
          <w:rFonts w:hint="default" w:ascii="仿宋_GB2312" w:hAnsi="仿宋_GB2312" w:eastAsia="仿宋_GB2312"/>
          <w:sz w:val="32"/>
          <w:szCs w:val="32"/>
          <w:lang w:val="en-US" w:eastAsia="zh-CN"/>
        </w:rPr>
        <w:t>满意度（%）</w:t>
      </w:r>
      <w:r>
        <w:rPr>
          <w:rFonts w:hint="eastAsia" w:ascii="仿宋_GB2312" w:hAnsi="仿宋_GB2312" w:eastAsia="仿宋_GB2312"/>
          <w:sz w:val="32"/>
          <w:szCs w:val="32"/>
          <w:lang w:val="en-US" w:eastAsia="zh-CN"/>
        </w:rPr>
        <w:t>：指标值≥95%；受益群众满意度，指标值：≥95%。项目使用</w:t>
      </w:r>
      <w:r>
        <w:rPr>
          <w:rFonts w:hint="eastAsia" w:ascii="仿宋_GB2312" w:hAnsi="仿宋_GB2312" w:eastAsia="仿宋_GB2312" w:cs="仿宋_GB2312"/>
          <w:sz w:val="32"/>
          <w:szCs w:val="32"/>
        </w:rPr>
        <w:t>有效</w:t>
      </w:r>
      <w:r>
        <w:rPr>
          <w:rFonts w:hint="default" w:ascii="仿宋_GB2312" w:hAnsi="仿宋_GB2312" w:eastAsia="仿宋_GB2312" w:cs="仿宋_GB2312"/>
          <w:color w:val="auto"/>
          <w:sz w:val="32"/>
          <w:szCs w:val="32"/>
          <w:lang w:val="en-US" w:eastAsia="zh-CN"/>
        </w:rPr>
        <w:t>提高了</w:t>
      </w:r>
      <w:r>
        <w:rPr>
          <w:rFonts w:hint="eastAsia" w:ascii="仿宋_GB2312" w:hAnsi="仿宋_GB2312" w:eastAsia="仿宋_GB2312" w:cs="仿宋_GB2312"/>
          <w:color w:val="auto"/>
          <w:sz w:val="32"/>
          <w:szCs w:val="32"/>
          <w:lang w:val="en-US" w:eastAsia="zh-CN"/>
        </w:rPr>
        <w:t>干部职工</w:t>
      </w:r>
      <w:r>
        <w:rPr>
          <w:rFonts w:hint="default" w:ascii="仿宋_GB2312" w:hAnsi="仿宋_GB2312" w:eastAsia="仿宋_GB2312" w:cs="仿宋_GB2312"/>
          <w:color w:val="auto"/>
          <w:sz w:val="32"/>
          <w:szCs w:val="32"/>
          <w:lang w:val="en-US" w:eastAsia="zh-CN"/>
        </w:rPr>
        <w:t>对</w:t>
      </w:r>
      <w:r>
        <w:rPr>
          <w:rFonts w:hint="default" w:ascii="仿宋_GB2312" w:hAnsi="仿宋_GB2312" w:eastAsia="仿宋_GB2312"/>
          <w:sz w:val="32"/>
          <w:szCs w:val="32"/>
          <w:lang w:val="en-US" w:eastAsia="zh-CN"/>
        </w:rPr>
        <w:t>政府日常运作工作</w:t>
      </w:r>
      <w:r>
        <w:rPr>
          <w:rFonts w:hint="eastAsia" w:ascii="仿宋_GB2312" w:hAnsi="仿宋_GB2312" w:eastAsia="仿宋_GB2312"/>
          <w:sz w:val="32"/>
          <w:szCs w:val="32"/>
          <w:lang w:val="en-US" w:eastAsia="zh-CN"/>
        </w:rPr>
        <w:t>的保障</w:t>
      </w:r>
      <w:r>
        <w:rPr>
          <w:rFonts w:hint="eastAsia" w:ascii="仿宋_GB2312" w:hAnsi="仿宋_GB2312" w:eastAsia="仿宋_GB2312" w:cs="仿宋_GB2312"/>
          <w:color w:val="auto"/>
          <w:sz w:val="32"/>
          <w:szCs w:val="32"/>
          <w:lang w:val="en-US" w:eastAsia="zh-CN"/>
        </w:rPr>
        <w:t>及受益</w:t>
      </w:r>
      <w:bookmarkStart w:id="0" w:name="_GoBack"/>
      <w:bookmarkEnd w:id="0"/>
      <w:r>
        <w:rPr>
          <w:rFonts w:hint="default" w:ascii="仿宋_GB2312" w:hAnsi="仿宋_GB2312" w:eastAsia="仿宋_GB2312" w:cs="仿宋_GB2312"/>
          <w:color w:val="auto"/>
          <w:sz w:val="32"/>
          <w:szCs w:val="32"/>
          <w:lang w:val="en-US" w:eastAsia="zh-CN"/>
        </w:rPr>
        <w:t>群众</w:t>
      </w:r>
      <w:r>
        <w:rPr>
          <w:rFonts w:hint="eastAsia" w:ascii="仿宋_GB2312" w:hAnsi="仿宋_GB2312" w:eastAsia="仿宋_GB2312" w:cs="仿宋_GB2312"/>
          <w:color w:val="auto"/>
          <w:sz w:val="32"/>
          <w:szCs w:val="32"/>
          <w:lang w:val="en-US" w:eastAsia="zh-CN"/>
        </w:rPr>
        <w:t>对政府</w:t>
      </w:r>
      <w:r>
        <w:rPr>
          <w:rFonts w:hint="default" w:ascii="仿宋_GB2312" w:hAnsi="仿宋_GB2312" w:eastAsia="仿宋_GB2312"/>
          <w:sz w:val="32"/>
          <w:szCs w:val="32"/>
          <w:lang w:val="en-US" w:eastAsia="zh-CN"/>
        </w:rPr>
        <w:t>民生事业等工作</w:t>
      </w:r>
      <w:r>
        <w:rPr>
          <w:rFonts w:hint="eastAsia" w:ascii="仿宋_GB2312" w:hAnsi="仿宋_GB2312" w:eastAsia="仿宋_GB2312"/>
          <w:sz w:val="32"/>
          <w:szCs w:val="32"/>
          <w:lang w:val="en-US" w:eastAsia="zh-CN"/>
        </w:rPr>
        <w:t>的认同</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问卷结果统计对该资金的使用满意度</w:t>
      </w:r>
      <w:r>
        <w:rPr>
          <w:rFonts w:hint="eastAsia" w:ascii="仿宋_GB2312" w:hAnsi="仿宋_GB2312" w:eastAsia="仿宋_GB2312"/>
          <w:sz w:val="32"/>
          <w:szCs w:val="32"/>
          <w:lang w:val="en-US" w:eastAsia="zh-CN"/>
        </w:rPr>
        <w:t>≥95%</w:t>
      </w:r>
      <w:r>
        <w:rPr>
          <w:rFonts w:hint="eastAsia" w:ascii="仿宋_GB2312" w:hAnsi="仿宋_GB2312" w:eastAsia="仿宋_GB2312" w:cs="仿宋_GB2312"/>
          <w:sz w:val="32"/>
          <w:szCs w:val="32"/>
          <w:lang w:val="en-US" w:eastAsia="zh-CN"/>
        </w:rPr>
        <w:t>，该项指标已完成。</w:t>
      </w:r>
      <w:r>
        <w:rPr>
          <w:rFonts w:hint="eastAsia" w:ascii="仿宋_GB2312" w:hAnsi="仿宋_GB2312" w:eastAsia="仿宋_GB2312"/>
          <w:sz w:val="32"/>
          <w:szCs w:val="32"/>
          <w:lang w:val="en-US" w:eastAsia="zh-CN"/>
        </w:rPr>
        <w:t xml:space="preserve">                                                                       </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该项目乡镇高质量发展奖补及财政收入分成资金未在年度支出完及</w:t>
      </w:r>
      <w:r>
        <w:rPr>
          <w:rFonts w:hint="eastAsia" w:ascii="仿宋_GB2312" w:hAnsi="仿宋_GB2312" w:eastAsia="仿宋_GB2312"/>
          <w:sz w:val="32"/>
          <w:szCs w:val="32"/>
          <w:lang w:val="en-US" w:eastAsia="zh-CN"/>
        </w:rPr>
        <w:t>指标未完成年初设定目标</w:t>
      </w:r>
      <w:r>
        <w:rPr>
          <w:rFonts w:hint="eastAsia" w:ascii="仿宋_GB2312" w:eastAsia="仿宋_GB2312"/>
          <w:sz w:val="32"/>
          <w:szCs w:val="32"/>
          <w:lang w:val="en-US" w:eastAsia="zh-CN"/>
        </w:rPr>
        <w:t>。主要原因是后期支出计划不够明确、项目资料未及时移交支付及未按年初项目指标进行支出等情况。</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2023年该项目绩效目标要求已基本完成，但存在预算编制资金未及时支出完。在下一步工作中，做好项目提前部署研判，根据年初设置的预算指标来安排预算项目资金的支出，对项目的支出也需更加严格控制执行预算，做好项目资金支出管控，突出绩效效应，使项目资金及时支出并发挥更好更大的作用。</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加强业务培训，绩效自评是一项长期工作，专业性强，工作量大，建议加强业务培训，组织开展各部门之间经验交流，切实推进绩效自评工作。</w:t>
      </w:r>
    </w:p>
    <w:p>
      <w:pPr>
        <w:spacing w:line="360" w:lineRule="auto"/>
        <w:ind w:firstLine="640" w:firstLineChars="200"/>
        <w:rPr>
          <w:rFonts w:hint="eastAsia" w:ascii="仿宋_GB2312" w:eastAsia="仿宋_GB2312"/>
          <w:sz w:val="32"/>
          <w:szCs w:val="32"/>
          <w:lang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DE4D09"/>
    <w:multiLevelType w:val="singleLevel"/>
    <w:tmpl w:val="F3DE4D0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D7C3B1B"/>
    <w:rsid w:val="10F94D13"/>
    <w:rsid w:val="11FD24C0"/>
    <w:rsid w:val="162A478E"/>
    <w:rsid w:val="17C567CD"/>
    <w:rsid w:val="1A7B416C"/>
    <w:rsid w:val="1BEA0FB0"/>
    <w:rsid w:val="1BF41DA2"/>
    <w:rsid w:val="200F3850"/>
    <w:rsid w:val="2A0C3112"/>
    <w:rsid w:val="2C5237CE"/>
    <w:rsid w:val="2CB26B20"/>
    <w:rsid w:val="2DCB1F09"/>
    <w:rsid w:val="2E953D90"/>
    <w:rsid w:val="336C5B4B"/>
    <w:rsid w:val="3953770D"/>
    <w:rsid w:val="39921607"/>
    <w:rsid w:val="39B65C04"/>
    <w:rsid w:val="3C8C28A9"/>
    <w:rsid w:val="3F693F47"/>
    <w:rsid w:val="43D71F9A"/>
    <w:rsid w:val="468762A1"/>
    <w:rsid w:val="4D4A418F"/>
    <w:rsid w:val="4F0B4919"/>
    <w:rsid w:val="4F1035B2"/>
    <w:rsid w:val="5375086E"/>
    <w:rsid w:val="6005394F"/>
    <w:rsid w:val="647603CF"/>
    <w:rsid w:val="693369A2"/>
    <w:rsid w:val="6BA33518"/>
    <w:rsid w:val="6D913236"/>
    <w:rsid w:val="6FDA5B2B"/>
    <w:rsid w:val="721F0A34"/>
    <w:rsid w:val="7B24799D"/>
    <w:rsid w:val="7BCB28FA"/>
    <w:rsid w:val="7EA04BB8"/>
    <w:rsid w:val="9FD8AF25"/>
    <w:rsid w:val="A7FFD81E"/>
    <w:rsid w:val="B7DA7569"/>
    <w:rsid w:val="FD5D1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8</TotalTime>
  <ScaleCrop>false</ScaleCrop>
  <LinksUpToDate>false</LinksUpToDate>
  <CharactersWithSpaces>270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2016-12-02T15:04:00Z</dcterms:created>
  <dc:creator>lenovo</dc:creator>
  <cp:lastModifiedBy>Administrator</cp:lastModifiedBy>
  <cp:lastPrinted>2018-10-26T10:57:00Z</cp:lastPrinted>
  <dcterms:modified xsi:type="dcterms:W3CDTF">2024-04-17T08:15:50Z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FA9FAD6EBB306F60FB6FD565C6D382F8</vt:lpwstr>
  </property>
</Properties>
</file>