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eastAsia="宋体" w:cs="Times New Roman"/>
          <w:b/>
          <w:sz w:val="36"/>
          <w:szCs w:val="36"/>
          <w:lang w:val="en-US" w:eastAsia="zh-CN"/>
        </w:rPr>
        <w:t>镇政府工作经费</w:t>
      </w:r>
      <w:r>
        <w:rPr>
          <w:rFonts w:hint="eastAsia" w:ascii="宋体" w:hAnsi="宋体" w:eastAsia="宋体" w:cs="Times New Roman"/>
          <w:b/>
          <w:sz w:val="36"/>
          <w:szCs w:val="36"/>
        </w:rPr>
        <w:t>绩</w:t>
      </w:r>
      <w:r>
        <w:rPr>
          <w:rFonts w:hint="eastAsia" w:ascii="宋体" w:hAnsi="宋体"/>
          <w:b/>
          <w:sz w:val="36"/>
          <w:szCs w:val="36"/>
        </w:rPr>
        <w:t>效自评报告（</w:t>
      </w:r>
      <w:r>
        <w:rPr>
          <w:rFonts w:hint="eastAsia" w:ascii="宋体" w:hAnsi="宋体"/>
          <w:b/>
          <w:sz w:val="36"/>
          <w:szCs w:val="36"/>
          <w:lang w:eastAsia="zh-CN"/>
        </w:rPr>
        <w:t>必背镇人民政府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1、贯彻执行党和国家的路线、方针、政策。执行县委、县政府的决定；组织、管理、指导督促所辖村（居）委会认真完成上传下达的各项任务。</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2、负责本辖区党建的有关工作。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3、负责制订本辖区的经济和社会发展计划，抓好计划的组织和实施，促进辖区经济和社会的发展。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4、执行本辖区城镇管理工作有关法律规定，按上级要求抓好城镇建设的规划和日常管理工作，协调驻镇单位共同抓好镇的美化、绿化、亮化和卫生工作。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5</w:t>
      </w:r>
      <w:r>
        <w:rPr>
          <w:rFonts w:hint="eastAsia" w:ascii="仿宋" w:hAnsi="仿宋" w:eastAsia="仿宋"/>
          <w:sz w:val="32"/>
          <w:szCs w:val="32"/>
          <w:lang w:eastAsia="zh-CN"/>
        </w:rPr>
        <w:t>、负责建立和完善农业社会化服务体系，引导辖区内农村广大农民发展经济、奔康致富、促进农村生产力的发展。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6</w:t>
      </w:r>
      <w:r>
        <w:rPr>
          <w:rFonts w:hint="eastAsia" w:ascii="仿宋" w:hAnsi="仿宋" w:eastAsia="仿宋"/>
          <w:sz w:val="32"/>
          <w:szCs w:val="32"/>
          <w:lang w:eastAsia="zh-CN"/>
        </w:rPr>
        <w:t>、负责辖区民政、司法、残联、调解、普法教育、工青妇、人民武装、社会治安综合治理工作。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7</w:t>
      </w:r>
      <w:r>
        <w:rPr>
          <w:rFonts w:hint="eastAsia" w:ascii="仿宋" w:hAnsi="仿宋" w:eastAsia="仿宋"/>
          <w:sz w:val="32"/>
          <w:szCs w:val="32"/>
          <w:lang w:eastAsia="zh-CN"/>
        </w:rPr>
        <w:t>、负责镇机关的行政事务。</w:t>
      </w:r>
    </w:p>
    <w:p>
      <w:pPr>
        <w:spacing w:line="360" w:lineRule="auto"/>
        <w:ind w:firstLine="640" w:firstLineChars="200"/>
        <w:rPr>
          <w:rFonts w:ascii="黑体" w:eastAsia="黑体"/>
          <w:sz w:val="32"/>
          <w:szCs w:val="32"/>
        </w:rPr>
      </w:pPr>
      <w:r>
        <w:rPr>
          <w:rFonts w:hint="eastAsia" w:ascii="仿宋" w:hAnsi="仿宋" w:eastAsia="仿宋"/>
          <w:sz w:val="32"/>
          <w:szCs w:val="32"/>
          <w:lang w:val="en-US" w:eastAsia="zh-CN"/>
        </w:rPr>
        <w:t>8</w:t>
      </w:r>
      <w:r>
        <w:rPr>
          <w:rFonts w:hint="eastAsia" w:ascii="仿宋" w:hAnsi="仿宋" w:eastAsia="仿宋"/>
          <w:sz w:val="32"/>
          <w:szCs w:val="32"/>
          <w:lang w:eastAsia="zh-CN"/>
        </w:rPr>
        <w:t>、完成县委、县政府及上级交办的各项任务。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default" w:eastAsia="仿宋_GB2312"/>
          <w:lang w:val="en-US" w:eastAsia="zh-CN"/>
        </w:rPr>
      </w:pPr>
      <w:r>
        <w:rPr>
          <w:rFonts w:hint="eastAsia" w:ascii="仿宋_GB2312" w:eastAsia="仿宋_GB2312"/>
          <w:sz w:val="32"/>
          <w:szCs w:val="32"/>
          <w:lang w:val="en-US" w:eastAsia="zh-CN"/>
        </w:rPr>
        <w:t>镇政府工作经费主要是用于用于机构日常运转，保障镇政府日常运行工作、民生事业等工作的有序开展，促进社会和谐稳定发展。项目实施程序是</w:t>
      </w:r>
      <w:r>
        <w:rPr>
          <w:rFonts w:hint="eastAsia" w:ascii="仿宋_GB2312" w:hAnsi="Times New Roman" w:eastAsia="仿宋_GB2312" w:cs="Times New Roman"/>
          <w:sz w:val="32"/>
          <w:szCs w:val="32"/>
          <w:lang w:val="en-US" w:eastAsia="zh-CN"/>
        </w:rPr>
        <w:t>对</w:t>
      </w:r>
      <w:r>
        <w:rPr>
          <w:rFonts w:hint="eastAsia" w:ascii="仿宋_GB2312" w:eastAsia="仿宋_GB2312"/>
          <w:sz w:val="32"/>
          <w:szCs w:val="32"/>
          <w:lang w:val="en-US" w:eastAsia="zh-CN"/>
        </w:rPr>
        <w:t>镇政府工作经费</w:t>
      </w:r>
      <w:r>
        <w:rPr>
          <w:rFonts w:hint="eastAsia" w:ascii="仿宋_GB2312" w:hAnsi="Times New Roman" w:eastAsia="仿宋_GB2312" w:cs="Times New Roman"/>
          <w:sz w:val="32"/>
          <w:szCs w:val="32"/>
          <w:lang w:val="en-US" w:eastAsia="zh-CN"/>
        </w:rPr>
        <w:t>项目进行监控及管理，确保项目按既定的目标和计划进行，监控包括对项目进度、资金使用、质量保障等方面的实时监控，以确保项目资金的合理使用。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从可持续发展角度而言，我镇项目镇政府工作经费，取得的社会效益明显，经评价小组综合分析，该项目得分为100分，评价结果为优。相关佐证资料请查看-附件5：佐证材料递交清单。</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镇政府工作经费</w:t>
      </w:r>
      <w:r>
        <w:rPr>
          <w:rFonts w:hint="eastAsia" w:ascii="仿宋_GB2312" w:hAnsi="Times New Roman" w:eastAsia="仿宋_GB2312" w:cs="Times New Roman"/>
          <w:sz w:val="32"/>
          <w:szCs w:val="32"/>
          <w:lang w:val="en-US" w:eastAsia="zh-CN"/>
        </w:rPr>
        <w:t>：项目共114.21万元，已支出105.13万元，支出进度92.05%。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2、项目的绩效目标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）数量指标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办公费开支率</w:t>
      </w:r>
      <w:r>
        <w:rPr>
          <w:rFonts w:hint="eastAsia" w:ascii="仿宋_GB2312" w:hAnsi="仿宋_GB2312" w:eastAsia="仿宋_GB2312"/>
          <w:sz w:val="32"/>
          <w:szCs w:val="32"/>
          <w:lang w:eastAsia="zh-CN"/>
        </w:rPr>
        <w:t>：指标值</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lang w:eastAsia="zh-CN"/>
        </w:rPr>
        <w:t>；镇政府干部职工人数，指标值：</w:t>
      </w:r>
      <w:r>
        <w:rPr>
          <w:rFonts w:hint="eastAsia" w:ascii="仿宋_GB2312" w:hAnsi="仿宋_GB2312" w:eastAsia="仿宋_GB2312"/>
          <w:sz w:val="32"/>
          <w:szCs w:val="32"/>
          <w:lang w:val="en-US" w:eastAsia="zh-CN"/>
        </w:rPr>
        <w:t>83人；镇政府自筹人数，指标值：20人；购买办公用品，指标值：≥5批；伙食补助支出，指标值：≥4次。我镇2023年干部职工人数96人，镇自筹人数：33人。该经费主要用于购买办公用品≥5批、伙食补助支出≥4次，已达到项目年初设定目标，该指标已完成。</w:t>
      </w:r>
    </w:p>
    <w:p>
      <w:pPr>
        <w:pStyle w:val="2"/>
        <w:numPr>
          <w:ilvl w:val="0"/>
          <w:numId w:val="1"/>
        </w:numPr>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w:t>
      </w:r>
    </w:p>
    <w:p>
      <w:pPr>
        <w:pStyle w:val="2"/>
        <w:numPr>
          <w:ilvl w:val="0"/>
          <w:numId w:val="0"/>
        </w:numPr>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镇政府各大办公室办公宣传等各项工作任务完成率：指标值100%。我镇2023年各大办公室都有制作办公宣传，达到年初设定目标，该指标指标已完成。</w:t>
      </w:r>
    </w:p>
    <w:p>
      <w:pPr>
        <w:pStyle w:val="2"/>
        <w:numPr>
          <w:ilvl w:val="0"/>
          <w:numId w:val="1"/>
        </w:numPr>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w:t>
      </w:r>
    </w:p>
    <w:p>
      <w:pPr>
        <w:pStyle w:val="2"/>
        <w:widowControl w:val="0"/>
        <w:numPr>
          <w:ilvl w:val="0"/>
          <w:numId w:val="0"/>
        </w:numPr>
        <w:jc w:val="both"/>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工资发放及时率:指标值90%；支付及时率（%）：指标值:100%。</w:t>
      </w:r>
      <w:r>
        <w:rPr>
          <w:rFonts w:hint="eastAsia" w:ascii="仿宋_GB2312" w:eastAsia="仿宋_GB2312"/>
          <w:sz w:val="32"/>
          <w:szCs w:val="32"/>
          <w:lang w:val="en-US" w:eastAsia="zh-CN"/>
        </w:rPr>
        <w:t>2023年自筹人员工资均已在每月足额转至相应账户；</w:t>
      </w:r>
      <w:r>
        <w:rPr>
          <w:rFonts w:hint="eastAsia" w:ascii="仿宋_GB2312" w:hAnsi="仿宋_GB2312" w:eastAsia="仿宋_GB2312"/>
          <w:sz w:val="32"/>
          <w:szCs w:val="32"/>
          <w:lang w:val="en-US" w:eastAsia="zh-CN"/>
        </w:rPr>
        <w:t>因未及时做好资金支出计划及项目资料未及时移交支付等情况,导致该项目资金未支出完。所以该项指标未完成。</w:t>
      </w:r>
    </w:p>
    <w:p>
      <w:pPr>
        <w:pStyle w:val="2"/>
        <w:numPr>
          <w:ilvl w:val="0"/>
          <w:numId w:val="1"/>
        </w:numPr>
        <w:ind w:left="0" w:leftChars="0"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成本指标</w:t>
      </w:r>
    </w:p>
    <w:p>
      <w:pPr>
        <w:pStyle w:val="2"/>
        <w:widowControl w:val="0"/>
        <w:numPr>
          <w:ilvl w:val="0"/>
          <w:numId w:val="0"/>
        </w:numPr>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严格控制项目开支：严格控制，项目资金已有效控制成本支出，该项指标已完成。</w:t>
      </w:r>
    </w:p>
    <w:p>
      <w:pPr>
        <w:pStyle w:val="2"/>
        <w:widowControl w:val="0"/>
        <w:numPr>
          <w:ilvl w:val="0"/>
          <w:numId w:val="0"/>
        </w:numPr>
        <w:ind w:firstLine="640" w:firstLineChars="200"/>
        <w:jc w:val="both"/>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hAnsi="仿宋_GB2312" w:eastAsia="仿宋_GB2312"/>
          <w:sz w:val="32"/>
          <w:szCs w:val="32"/>
        </w:rPr>
        <w:t>项目资金使用效益，对环境、经济、社会的可持续影响。</w:t>
      </w:r>
    </w:p>
    <w:p>
      <w:pPr>
        <w:pStyle w:val="2"/>
        <w:widowControl w:val="0"/>
        <w:numPr>
          <w:ilvl w:val="0"/>
          <w:numId w:val="0"/>
        </w:numPr>
        <w:ind w:left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（1）社会效益指标</w:t>
      </w:r>
    </w:p>
    <w:p>
      <w:pPr>
        <w:pStyle w:val="2"/>
        <w:widowControl w:val="0"/>
        <w:numPr>
          <w:ilvl w:val="0"/>
          <w:numId w:val="0"/>
        </w:numPr>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提升办公效率：指标值：有效提升，该资金的使用有效的</w:t>
      </w:r>
      <w:r>
        <w:rPr>
          <w:rFonts w:hint="default" w:ascii="仿宋_GB2312" w:hAnsi="仿宋_GB2312" w:eastAsia="仿宋_GB2312" w:cs="仿宋_GB2312"/>
          <w:color w:val="auto"/>
          <w:sz w:val="32"/>
          <w:szCs w:val="32"/>
          <w:lang w:val="en-US" w:eastAsia="zh-CN"/>
        </w:rPr>
        <w:t>提高了</w:t>
      </w:r>
      <w:r>
        <w:rPr>
          <w:rFonts w:hint="eastAsia" w:ascii="仿宋_GB2312" w:hAnsi="仿宋_GB2312" w:eastAsia="仿宋_GB2312" w:cs="仿宋_GB2312"/>
          <w:color w:val="auto"/>
          <w:sz w:val="32"/>
          <w:szCs w:val="32"/>
          <w:lang w:val="en-US" w:eastAsia="zh-CN"/>
        </w:rPr>
        <w:t>干部职工日常</w:t>
      </w:r>
      <w:r>
        <w:rPr>
          <w:rFonts w:hint="default" w:ascii="仿宋_GB2312" w:hAnsi="仿宋_GB2312" w:eastAsia="仿宋_GB2312"/>
          <w:sz w:val="32"/>
          <w:szCs w:val="32"/>
          <w:lang w:val="en-US" w:eastAsia="zh-CN"/>
        </w:rPr>
        <w:t>工作</w:t>
      </w:r>
      <w:r>
        <w:rPr>
          <w:rFonts w:hint="eastAsia" w:ascii="仿宋_GB2312" w:hAnsi="仿宋_GB2312" w:eastAsia="仿宋_GB2312"/>
          <w:sz w:val="32"/>
          <w:szCs w:val="32"/>
          <w:lang w:val="en-US" w:eastAsia="zh-CN"/>
        </w:rPr>
        <w:t>的保障提升了办公效率</w:t>
      </w:r>
      <w:r>
        <w:rPr>
          <w:rFonts w:hint="eastAsia" w:ascii="仿宋_GB2312" w:eastAsia="仿宋_GB2312"/>
          <w:sz w:val="32"/>
          <w:szCs w:val="32"/>
          <w:lang w:val="en-US" w:eastAsia="zh-CN"/>
        </w:rPr>
        <w:t>，达到了预期目标，该项指标</w:t>
      </w:r>
      <w:r>
        <w:rPr>
          <w:rFonts w:hint="eastAsia" w:ascii="仿宋_GB2312" w:hAnsi="仿宋_GB2312" w:eastAsia="仿宋_GB2312"/>
          <w:sz w:val="32"/>
          <w:szCs w:val="32"/>
          <w:lang w:val="en-US" w:eastAsia="zh-CN"/>
        </w:rPr>
        <w:t>已完成。</w:t>
      </w:r>
    </w:p>
    <w:p>
      <w:pPr>
        <w:pStyle w:val="2"/>
        <w:widowControl w:val="0"/>
        <w:numPr>
          <w:ilvl w:val="0"/>
          <w:numId w:val="0"/>
        </w:numPr>
        <w:ind w:left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（2）可持续影响指标</w:t>
      </w:r>
    </w:p>
    <w:p>
      <w:pPr>
        <w:pStyle w:val="2"/>
        <w:widowControl w:val="0"/>
        <w:numPr>
          <w:ilvl w:val="0"/>
          <w:numId w:val="0"/>
        </w:numPr>
        <w:ind w:left="0" w:leftChars="0" w:firstLine="640" w:firstLineChars="200"/>
        <w:jc w:val="both"/>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确保镇政府日常运作工作，民生事业等工作的有序开展</w:t>
      </w:r>
      <w:r>
        <w:rPr>
          <w:rFonts w:hint="eastAsia" w:ascii="仿宋_GB2312" w:hAnsi="仿宋_GB2312" w:eastAsia="仿宋_GB2312"/>
          <w:sz w:val="32"/>
          <w:szCs w:val="32"/>
          <w:lang w:val="en-US" w:eastAsia="zh-CN"/>
        </w:rPr>
        <w:t>，指标值：有所保障。该项资金的使用保障了镇政府日常运行工作、民生事业等工作的有序开展，促进社会和谐稳定发展。达到了预期目标，该指标已完成。</w:t>
      </w:r>
    </w:p>
    <w:p>
      <w:pPr>
        <w:pStyle w:val="2"/>
        <w:widowControl w:val="0"/>
        <w:numPr>
          <w:ilvl w:val="0"/>
          <w:numId w:val="0"/>
        </w:numPr>
        <w:ind w:leftChars="200"/>
        <w:jc w:val="both"/>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w:t>
      </w:r>
      <w:r>
        <w:rPr>
          <w:rFonts w:hint="default" w:ascii="仿宋_GB2312" w:hAnsi="仿宋_GB2312" w:eastAsia="仿宋_GB2312"/>
          <w:sz w:val="32"/>
          <w:szCs w:val="32"/>
          <w:lang w:val="en-US" w:eastAsia="zh-CN"/>
        </w:rPr>
        <w:t>服务对象满意度指标</w:t>
      </w:r>
    </w:p>
    <w:p>
      <w:pPr>
        <w:pStyle w:val="2"/>
        <w:widowControl w:val="0"/>
        <w:numPr>
          <w:ilvl w:val="0"/>
          <w:numId w:val="0"/>
        </w:numPr>
        <w:ind w:firstLine="640" w:firstLineChars="200"/>
        <w:jc w:val="both"/>
        <w:rPr>
          <w:rFonts w:hint="default"/>
          <w:lang w:val="en-US" w:eastAsia="zh-CN"/>
        </w:rPr>
      </w:pPr>
      <w:r>
        <w:rPr>
          <w:rFonts w:hint="default" w:ascii="仿宋_GB2312" w:hAnsi="仿宋_GB2312" w:eastAsia="仿宋_GB2312"/>
          <w:sz w:val="32"/>
          <w:szCs w:val="32"/>
          <w:lang w:val="en-US" w:eastAsia="zh-CN"/>
        </w:rPr>
        <w:t>干部职工满意度（%）</w:t>
      </w:r>
      <w:r>
        <w:rPr>
          <w:rFonts w:hint="eastAsia" w:ascii="仿宋_GB2312" w:hAnsi="仿宋_GB2312" w:eastAsia="仿宋_GB2312"/>
          <w:sz w:val="32"/>
          <w:szCs w:val="32"/>
          <w:lang w:val="en-US" w:eastAsia="zh-CN"/>
        </w:rPr>
        <w:t>：指标值≥90%；服务群众的满意度，指标值：≥90%。项目使用</w:t>
      </w:r>
      <w:r>
        <w:rPr>
          <w:rFonts w:hint="eastAsia" w:ascii="仿宋_GB2312" w:hAnsi="仿宋_GB2312" w:eastAsia="仿宋_GB2312" w:cs="仿宋_GB2312"/>
          <w:sz w:val="32"/>
          <w:szCs w:val="32"/>
        </w:rPr>
        <w:t>有效</w:t>
      </w:r>
      <w:r>
        <w:rPr>
          <w:rFonts w:hint="default" w:ascii="仿宋_GB2312" w:hAnsi="仿宋_GB2312" w:eastAsia="仿宋_GB2312" w:cs="仿宋_GB2312"/>
          <w:color w:val="auto"/>
          <w:sz w:val="32"/>
          <w:szCs w:val="32"/>
          <w:lang w:val="en-US" w:eastAsia="zh-CN"/>
        </w:rPr>
        <w:t>提高了</w:t>
      </w:r>
      <w:r>
        <w:rPr>
          <w:rFonts w:hint="eastAsia" w:ascii="仿宋_GB2312" w:hAnsi="仿宋_GB2312" w:eastAsia="仿宋_GB2312" w:cs="仿宋_GB2312"/>
          <w:color w:val="auto"/>
          <w:sz w:val="32"/>
          <w:szCs w:val="32"/>
          <w:lang w:val="en-US" w:eastAsia="zh-CN"/>
        </w:rPr>
        <w:t>干部职工</w:t>
      </w:r>
      <w:r>
        <w:rPr>
          <w:rFonts w:hint="default" w:ascii="仿宋_GB2312" w:hAnsi="仿宋_GB2312" w:eastAsia="仿宋_GB2312" w:cs="仿宋_GB2312"/>
          <w:color w:val="auto"/>
          <w:sz w:val="32"/>
          <w:szCs w:val="32"/>
          <w:lang w:val="en-US" w:eastAsia="zh-CN"/>
        </w:rPr>
        <w:t>对</w:t>
      </w:r>
      <w:r>
        <w:rPr>
          <w:rFonts w:hint="default" w:ascii="仿宋_GB2312" w:hAnsi="仿宋_GB2312" w:eastAsia="仿宋_GB2312"/>
          <w:sz w:val="32"/>
          <w:szCs w:val="32"/>
          <w:lang w:val="en-US" w:eastAsia="zh-CN"/>
        </w:rPr>
        <w:t>政府日常运作工作</w:t>
      </w:r>
      <w:r>
        <w:rPr>
          <w:rFonts w:hint="eastAsia" w:ascii="仿宋_GB2312" w:hAnsi="仿宋_GB2312" w:eastAsia="仿宋_GB2312"/>
          <w:sz w:val="32"/>
          <w:szCs w:val="32"/>
          <w:lang w:val="en-US" w:eastAsia="zh-CN"/>
        </w:rPr>
        <w:t>的保障</w:t>
      </w:r>
      <w:r>
        <w:rPr>
          <w:rFonts w:hint="eastAsia" w:ascii="仿宋_GB2312" w:hAnsi="仿宋_GB2312" w:eastAsia="仿宋_GB2312" w:cs="仿宋_GB2312"/>
          <w:color w:val="auto"/>
          <w:sz w:val="32"/>
          <w:szCs w:val="32"/>
          <w:lang w:val="en-US" w:eastAsia="zh-CN"/>
        </w:rPr>
        <w:t>及服务</w:t>
      </w:r>
      <w:r>
        <w:rPr>
          <w:rFonts w:hint="default" w:ascii="仿宋_GB2312" w:hAnsi="仿宋_GB2312" w:eastAsia="仿宋_GB2312" w:cs="仿宋_GB2312"/>
          <w:color w:val="auto"/>
          <w:sz w:val="32"/>
          <w:szCs w:val="32"/>
          <w:lang w:val="en-US" w:eastAsia="zh-CN"/>
        </w:rPr>
        <w:t>群众</w:t>
      </w:r>
      <w:r>
        <w:rPr>
          <w:rFonts w:hint="eastAsia" w:ascii="仿宋_GB2312" w:hAnsi="仿宋_GB2312" w:eastAsia="仿宋_GB2312" w:cs="仿宋_GB2312"/>
          <w:color w:val="auto"/>
          <w:sz w:val="32"/>
          <w:szCs w:val="32"/>
          <w:lang w:val="en-US" w:eastAsia="zh-CN"/>
        </w:rPr>
        <w:t>对政府</w:t>
      </w:r>
      <w:r>
        <w:rPr>
          <w:rFonts w:hint="default" w:ascii="仿宋_GB2312" w:hAnsi="仿宋_GB2312" w:eastAsia="仿宋_GB2312"/>
          <w:sz w:val="32"/>
          <w:szCs w:val="32"/>
          <w:lang w:val="en-US" w:eastAsia="zh-CN"/>
        </w:rPr>
        <w:t>民生事业等工作</w:t>
      </w:r>
      <w:r>
        <w:rPr>
          <w:rFonts w:hint="eastAsia" w:ascii="仿宋_GB2312" w:hAnsi="仿宋_GB2312" w:eastAsia="仿宋_GB2312"/>
          <w:sz w:val="32"/>
          <w:szCs w:val="32"/>
          <w:lang w:val="en-US" w:eastAsia="zh-CN"/>
        </w:rPr>
        <w:t>的认同</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问卷结果统计对该资金的使用满意度</w:t>
      </w:r>
      <w:r>
        <w:rPr>
          <w:rFonts w:hint="eastAsia" w:ascii="仿宋_GB2312" w:hAnsi="仿宋_GB2312" w:eastAsia="仿宋_GB2312"/>
          <w:sz w:val="32"/>
          <w:szCs w:val="32"/>
          <w:lang w:val="en-US" w:eastAsia="zh-CN"/>
        </w:rPr>
        <w:t>≥90%</w:t>
      </w:r>
      <w:r>
        <w:rPr>
          <w:rFonts w:hint="eastAsia" w:ascii="仿宋_GB2312" w:hAnsi="仿宋_GB2312" w:eastAsia="仿宋_GB2312" w:cs="仿宋_GB2312"/>
          <w:sz w:val="32"/>
          <w:szCs w:val="32"/>
          <w:lang w:val="en-US" w:eastAsia="zh-CN"/>
        </w:rPr>
        <w:t>，该项指标已完成。</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该项目镇政府工作经费未在年度支出完，主要原因是未及时做好资金支出计划及项目资料未及时移交支付等情况。</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lang w:val="en-US" w:eastAsia="zh-CN"/>
        </w:rPr>
      </w:pPr>
      <w:r>
        <w:rPr>
          <w:rFonts w:hint="eastAsia" w:ascii="仿宋_GB2312" w:eastAsia="仿宋_GB2312"/>
          <w:sz w:val="32"/>
          <w:szCs w:val="32"/>
          <w:lang w:val="en-US" w:eastAsia="zh-CN"/>
        </w:rPr>
        <w:t>2023年该项目绩效目标要求已完成，但存在预算编制资金未及时支出完，在下一步工作中，将更加严格控制执行预算，做好项目资金支出管控，突出绩效效应，使项目资金及时支出并发挥更好更大的作用。</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加强业务培训，绩效自评是一项长期工作，专业性强，工作量大，建议加强业务培训，组织开展各部门之间经验交流，切实推进绩效自评工作。</w:t>
      </w:r>
    </w:p>
    <w:p>
      <w:pPr>
        <w:pStyle w:val="2"/>
        <w:rPr>
          <w:rFonts w:hint="default"/>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DE4D09"/>
    <w:multiLevelType w:val="singleLevel"/>
    <w:tmpl w:val="F3DE4D0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E501DFE"/>
    <w:rsid w:val="10F94D13"/>
    <w:rsid w:val="11FD24C0"/>
    <w:rsid w:val="162A478E"/>
    <w:rsid w:val="1A7B416C"/>
    <w:rsid w:val="1BEA0FB0"/>
    <w:rsid w:val="2A0C3112"/>
    <w:rsid w:val="2DCB1F09"/>
    <w:rsid w:val="35DEC959"/>
    <w:rsid w:val="377B1272"/>
    <w:rsid w:val="3953770D"/>
    <w:rsid w:val="39921607"/>
    <w:rsid w:val="39B65C04"/>
    <w:rsid w:val="3F693F47"/>
    <w:rsid w:val="43D71F9A"/>
    <w:rsid w:val="468762A1"/>
    <w:rsid w:val="471F1F6A"/>
    <w:rsid w:val="47F025FF"/>
    <w:rsid w:val="4A42195C"/>
    <w:rsid w:val="4D4A418F"/>
    <w:rsid w:val="4E6C3CA7"/>
    <w:rsid w:val="5375086E"/>
    <w:rsid w:val="6005394F"/>
    <w:rsid w:val="647603CF"/>
    <w:rsid w:val="693369A2"/>
    <w:rsid w:val="71CF67B7"/>
    <w:rsid w:val="721F0A34"/>
    <w:rsid w:val="7B24799D"/>
    <w:rsid w:val="7C9BDEF6"/>
    <w:rsid w:val="A7FFD81E"/>
    <w:rsid w:val="FFBFB53E"/>
    <w:rsid w:val="FFF7B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2016-12-02T15:04:00Z</dcterms:created>
  <dc:creator>lenovo</dc:creator>
  <cp:lastModifiedBy>Administrator</cp:lastModifiedBy>
  <cp:lastPrinted>2018-10-26T10:57:00Z</cp:lastPrinted>
  <dcterms:modified xsi:type="dcterms:W3CDTF">2024-04-03T08:51:25Z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FA9FAD6EBB306F60FB6FD565C6D382F8</vt:lpwstr>
  </property>
</Properties>
</file>