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窗口人员社保经费</w:t>
      </w:r>
      <w:r>
        <w:rPr>
          <w:rFonts w:hint="eastAsia" w:ascii="宋体" w:hAnsi="宋体"/>
          <w:b/>
          <w:sz w:val="36"/>
          <w:szCs w:val="36"/>
        </w:rPr>
        <w:t>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1、贯彻执行党和国家的路线、方针、政策。执行县委、县政府的决定；组织、管理、指导督促所辖村（居）委会认真完成上传下达的各项任务。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2、负责本辖区党建的有关工作。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3、负责制订本辖区的经济和社会发展计划，抓好计划的组织和实施，促进辖区经济和社会的发展。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4、执行本辖区城镇管理工作有关法律规定，按上级要求抓好城镇建设的规划和日常管理工作，协调驻镇单位共同抓好镇的美化、绿化、亮化和卫生工作。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、负责建立和完善农业社会化服务体系，引导辖区内农村广大农民发展经济、奔康致富、促进农村生产力的发展。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lang w:eastAsia="zh-CN"/>
        </w:rPr>
        <w:t>、负责辖区民政、司法、残联、调解、普法教育、工青妇、人民武装、社会治安综合治理工作。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  <w:lang w:eastAsia="zh-CN"/>
        </w:rPr>
        <w:t>、负责镇机关的行政事务。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  <w:lang w:eastAsia="zh-CN"/>
        </w:rPr>
        <w:t>、完成县委、县政府及上级交办的各项任务。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960" w:firstLineChars="300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窗口人员社保经费主要是用于帮助8名村社区窗口缴纳养老保险及工伤保险。项目实施程序是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窗口人员社保经费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项目支出进行监控及管理，确保项目按既定的目标和计划进行，监控包括对项目进度、资金使用、质量保障等方面的实时监控，以确保项目资金的合理使用。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从可持续发展角度而言，我镇项目窗口人员社保经费，已完成年度绩效目标，取得的社会效益明显，经评价小组综合分析，该项目得分为100分，评价结果为优。相关佐证资料请查看-附件5：佐证材料递交清单。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窗口人员社保经费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：项目共4.46万元，已支出4.46万元，支出进度100%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pStyle w:val="2"/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（1）数量指标</w:t>
      </w:r>
    </w:p>
    <w:p>
      <w:pPr>
        <w:pStyle w:val="2"/>
        <w:ind w:firstLine="64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参保人数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，指标值：8人，参保人数计划完成率，指标值：100%。村社区窗口共8人，每人每月均已购买养老保险及工伤险，该项指标已完成。</w:t>
      </w:r>
    </w:p>
    <w:p>
      <w:pPr>
        <w:pStyle w:val="2"/>
        <w:numPr>
          <w:ilvl w:val="0"/>
          <w:numId w:val="1"/>
        </w:numPr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质量指标</w:t>
      </w:r>
    </w:p>
    <w:p>
      <w:pPr>
        <w:pStyle w:val="2"/>
        <w:numPr>
          <w:ilvl w:val="0"/>
          <w:numId w:val="0"/>
        </w:numPr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 经费支出率，指标值：98%，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窗口人员社保经费已于2023年支出完，支出进度100%。该项指标已完成。</w:t>
      </w:r>
    </w:p>
    <w:p>
      <w:pPr>
        <w:pStyle w:val="2"/>
        <w:numPr>
          <w:ilvl w:val="0"/>
          <w:numId w:val="1"/>
        </w:numPr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时效指标</w:t>
      </w:r>
    </w:p>
    <w:p>
      <w:pPr>
        <w:pStyle w:val="2"/>
        <w:numPr>
          <w:ilvl w:val="0"/>
          <w:numId w:val="0"/>
        </w:numPr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 社保待遇是否按时足额发放，指标值：是。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窗口人员社保经费每月按时足额发放到村社区窗口个人账户，该项指标已完成。</w:t>
      </w:r>
    </w:p>
    <w:p>
      <w:pPr>
        <w:pStyle w:val="2"/>
        <w:numPr>
          <w:ilvl w:val="0"/>
          <w:numId w:val="1"/>
        </w:numPr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成本指标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经费保障标准，指标值：养老保险456元/人/月，工伤保险8.72元/人/月。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社保费保准：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1月-2023年6月养老保险补助标准为456元/月/人，2023年7月起，养老保险补助标准为502.8元/月/人；2023年1月-4月工伤险标准为7.98元/月/人，2023年5月-6月工伤保险标准为9.97元/人/月，2023年7月起，工伤保险保准为10.57元/月/人。指标已完成。</w:t>
      </w:r>
    </w:p>
    <w:p>
      <w:pPr>
        <w:pStyle w:val="2"/>
        <w:numPr>
          <w:ilvl w:val="0"/>
          <w:numId w:val="1"/>
        </w:numPr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社会效益</w:t>
      </w:r>
    </w:p>
    <w:p>
      <w:pPr>
        <w:pStyle w:val="2"/>
        <w:ind w:firstLine="64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全民参保率 98%，指标值：100%，村社区窗口共8人，每人每月均已购买养老保险及工伤险，该项指标已完成。</w:t>
      </w:r>
    </w:p>
    <w:p>
      <w:pPr>
        <w:pStyle w:val="2"/>
        <w:numPr>
          <w:ilvl w:val="0"/>
          <w:numId w:val="1"/>
        </w:numPr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服务对象满意度指标</w:t>
      </w:r>
    </w:p>
    <w:p>
      <w:pPr>
        <w:pStyle w:val="2"/>
        <w:numPr>
          <w:ilvl w:val="0"/>
          <w:numId w:val="0"/>
        </w:numPr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 项目完成情况满意度，指标值：98%；参保对象满意度(%)，指标值：95%。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窗口人员社保经费已于2023年支出完，支出进度100%。通过问卷调查，村社区窗口对该项目的支出满意≥95%。该项指标已完成。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是每月缴纳村委、社区窗口养老保险及工伤保险，有效保障村委、社区窗口干部的稳定性，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现已全面完成各阶段绩效目标，充分</w:t>
      </w:r>
      <w:r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  <w:t>提高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村委、社区窗口</w:t>
      </w:r>
      <w:r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  <w:t>积极性，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加强了基层自治组织建设。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pStyle w:val="2"/>
        <w:ind w:firstLine="640" w:firstLineChars="200"/>
        <w:rPr>
          <w:rFonts w:hint="eastAsia" w:eastAsia="仿宋_GB231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2023年该项目绩效目标要求全部完成，在下一步工作中，将更加严格控制执行预算，做好项目资金管控，突出绩效效应，使项目资金发挥更好更大的作用。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加强业务培训，绩效自评是一项长期工作，专业性强，工作量大，建议加强业务培训，组织开展各部门之间经验交流，切实推进绩效自评工作。</w:t>
      </w: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D3878D"/>
    <w:multiLevelType w:val="singleLevel"/>
    <w:tmpl w:val="D8D3878D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0F94D13"/>
    <w:rsid w:val="162A478E"/>
    <w:rsid w:val="1BEA0FB0"/>
    <w:rsid w:val="1DEA4100"/>
    <w:rsid w:val="28563711"/>
    <w:rsid w:val="2A0C3112"/>
    <w:rsid w:val="3953770D"/>
    <w:rsid w:val="39921607"/>
    <w:rsid w:val="39B65C04"/>
    <w:rsid w:val="408A2C70"/>
    <w:rsid w:val="43D71F9A"/>
    <w:rsid w:val="468762A1"/>
    <w:rsid w:val="5375086E"/>
    <w:rsid w:val="55FD7F98"/>
    <w:rsid w:val="58767E25"/>
    <w:rsid w:val="6005394F"/>
    <w:rsid w:val="62147130"/>
    <w:rsid w:val="647603CF"/>
    <w:rsid w:val="66103B5C"/>
    <w:rsid w:val="693369A2"/>
    <w:rsid w:val="6A695E42"/>
    <w:rsid w:val="721F0A34"/>
    <w:rsid w:val="731F2953"/>
    <w:rsid w:val="74893A8A"/>
    <w:rsid w:val="74FF646B"/>
    <w:rsid w:val="7E384019"/>
    <w:rsid w:val="7F797892"/>
    <w:rsid w:val="A7FFD81E"/>
    <w:rsid w:val="B5F361DC"/>
    <w:rsid w:val="FFF7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2016-12-02T07:04:00Z</dcterms:created>
  <dc:creator>lenovo</dc:creator>
  <cp:lastModifiedBy>Administrator</cp:lastModifiedBy>
  <cp:lastPrinted>2018-10-26T02:57:00Z</cp:lastPrinted>
  <dcterms:modified xsi:type="dcterms:W3CDTF">2024-04-03T08:52:51Z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FA9FAD6EBB306F60FB6FD565C6D382F8</vt:lpwstr>
  </property>
</Properties>
</file>