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常态化扫黑除恶工作经费</w:t>
      </w:r>
      <w:r>
        <w:rPr>
          <w:rFonts w:hint="eastAsia" w:ascii="宋体" w:hAnsi="宋体"/>
          <w:b/>
          <w:sz w:val="36"/>
          <w:szCs w:val="36"/>
        </w:rPr>
        <w:t>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必背镇人民政府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1、贯彻执行党和国家的路线、方针、政策。执行县委、县政府的决定；组织、管理、指导督促所辖村（居）委会认真完成上传下达的各项任务。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2、负责本辖区党建的有关工作。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3、负责制订本辖区的经济和社会发展计划，抓好计划的组织和实施，促进辖区经济和社会的发展。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4、执行本辖区城镇管理工作有关法律规定，按上级要求抓好城镇建设的规划和日常管理工作，协调驻镇单位共同抓好镇的美化、绿化、亮化和卫生工作。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、负责建立和完善农业社会化服务体系，引导辖区内农村广大农民发展经济、奔康致富、促进农村生产力的发展。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、负责辖区民政、司法、残联、调解、普法教育、工青妇、人民武装、社会治安综合治理工作。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、负责镇机关的行政事务。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  <w:lang w:eastAsia="zh-CN"/>
        </w:rPr>
        <w:t>、完成县委、县政府及上级交办的各项任务。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960" w:firstLineChars="300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常态化扫黑除恶工作经费主要是用于综治办对扫黑除恶工作的开支。项目实施程序是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常态化扫黑除恶工作经费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项目支出进行监控及管理，确保项目按既定的目标和计划进行，监控包括对项目进度、资金使用、质量保障等方面的实时监控，以确保项目资金的合理使用。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我镇项目常态化扫黑除恶工作经费，已完成年度绩效目标，取得的社会效益明显，经评价小组综合分析，该项目得分为100分，评价结果为优。相关佐证资料请查看-附件5：佐证材料递交清单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常态化扫黑除恶工作经费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：项目共1万元，已支出1万元，支出进度100%。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。（经济、政治和社会效益）。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）数量指标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宣传教育工作覆盖率（%）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：指标值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90%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；宣传栏、张贴画等数量：指标值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8张，我镇2023年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制作宣传栏制度上墙及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宣传栏、张贴画等≥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8张，所以均已完成数量指标。</w:t>
      </w:r>
    </w:p>
    <w:p>
      <w:pPr>
        <w:pStyle w:val="2"/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质量指标</w:t>
      </w:r>
    </w:p>
    <w:p>
      <w:pPr>
        <w:pStyle w:val="2"/>
        <w:numPr>
          <w:ilvl w:val="0"/>
          <w:numId w:val="0"/>
        </w:numPr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“扫黑除恶”举报信息处理率(%)：指标值95%，我镇2023年全年“扫黑除恶”举报信息为零，所以质量指标已完成。</w:t>
      </w:r>
    </w:p>
    <w:p>
      <w:pPr>
        <w:pStyle w:val="2"/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时效指标</w:t>
      </w:r>
    </w:p>
    <w:p>
      <w:pPr>
        <w:pStyle w:val="2"/>
        <w:widowControl w:val="0"/>
        <w:numPr>
          <w:ilvl w:val="0"/>
          <w:numId w:val="0"/>
        </w:numPr>
        <w:jc w:val="both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宣传工作完成及时率:指标值95%，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常态化扫黑除恶工作经费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2023年度已全部支出完，该项指标已完成。</w:t>
      </w:r>
    </w:p>
    <w:p>
      <w:pPr>
        <w:pStyle w:val="2"/>
        <w:numPr>
          <w:ilvl w:val="0"/>
          <w:numId w:val="1"/>
        </w:numPr>
        <w:ind w:left="0" w:leftChars="0"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成本指标</w:t>
      </w:r>
    </w:p>
    <w:p>
      <w:pPr>
        <w:pStyle w:val="2"/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项目成本控制率：指标值100%，项目资金已有效控制成本支出，该项指标已完成。</w:t>
      </w:r>
    </w:p>
    <w:p>
      <w:pPr>
        <w:pStyle w:val="2"/>
        <w:widowControl w:val="0"/>
        <w:numPr>
          <w:ilvl w:val="0"/>
          <w:numId w:val="1"/>
        </w:numPr>
        <w:ind w:left="0" w:leftChars="0" w:firstLine="640" w:firstLineChars="20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社会效益指标</w:t>
      </w:r>
    </w:p>
    <w:p>
      <w:pPr>
        <w:pStyle w:val="2"/>
        <w:widowControl w:val="0"/>
        <w:numPr>
          <w:ilvl w:val="0"/>
          <w:numId w:val="0"/>
        </w:numPr>
        <w:jc w:val="both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推广宣传：效果显著，我镇2023年已充分利用宣传来提高村民对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常态化扫黑除恶法律法规的了解，该项指标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已完成。</w:t>
      </w:r>
    </w:p>
    <w:p>
      <w:pPr>
        <w:pStyle w:val="2"/>
        <w:widowControl w:val="0"/>
        <w:numPr>
          <w:ilvl w:val="0"/>
          <w:numId w:val="1"/>
        </w:numPr>
        <w:ind w:left="0" w:leftChars="0" w:firstLine="640" w:firstLineChars="200"/>
        <w:jc w:val="both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服务对象满意度指标</w:t>
      </w:r>
    </w:p>
    <w:p>
      <w:pPr>
        <w:pStyle w:val="2"/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群众满意度（%）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：指标值98%，项目使用</w:t>
      </w:r>
      <w:r>
        <w:rPr>
          <w:rFonts w:hint="eastAsia" w:ascii="仿宋_GB2312" w:hAnsi="仿宋_GB2312" w:eastAsia="仿宋_GB2312" w:cs="仿宋_GB2312"/>
          <w:sz w:val="32"/>
          <w:szCs w:val="32"/>
        </w:rPr>
        <w:t>有效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提高了群众对开展常态化扫黑除恶斗争的认识和了解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，进一步增强了群众自我保护和遵纪守法的意识，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得到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了广大群众的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认同参与，该项指标已完成。</w:t>
      </w:r>
    </w:p>
    <w:p>
      <w:pPr>
        <w:pStyle w:val="2"/>
        <w:widowControl w:val="0"/>
        <w:numPr>
          <w:ilvl w:val="0"/>
          <w:numId w:val="0"/>
        </w:numPr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有效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提高了群众对开展常态化扫黑除恶斗争的认识和了解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，进一步增强了群众自我保护和遵纪守法的意识，也进一步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展示了必背镇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对常态化扫黑除恶斗争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的信心和决心，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得到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了广大群众的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认同参与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，营造了全党动员、全民知晓、全社会参与的浓厚氛围。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pStyle w:val="2"/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2023年该项目绩效目标要求全部完成，在下一步工作中，将更加严格控制执行预算，做好项目资金管控，突出绩效效应，使项目资金发挥更好更大的作用。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加强业务培训，绩效自评是一项长期工作，专业性强，工作量大，建议加强业务培训，组织开展各部门之间经验交流，切实推进绩效自评工作。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DE4D09"/>
    <w:multiLevelType w:val="singleLevel"/>
    <w:tmpl w:val="F3DE4D0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0F94D13"/>
    <w:rsid w:val="15C90885"/>
    <w:rsid w:val="162A478E"/>
    <w:rsid w:val="1BEA0FB0"/>
    <w:rsid w:val="226B0DDE"/>
    <w:rsid w:val="2A0C3112"/>
    <w:rsid w:val="2CC466B1"/>
    <w:rsid w:val="373A3FC8"/>
    <w:rsid w:val="3953770D"/>
    <w:rsid w:val="39921607"/>
    <w:rsid w:val="39B65C04"/>
    <w:rsid w:val="3F693F47"/>
    <w:rsid w:val="43D71F9A"/>
    <w:rsid w:val="468762A1"/>
    <w:rsid w:val="4E701264"/>
    <w:rsid w:val="52586C71"/>
    <w:rsid w:val="5375086E"/>
    <w:rsid w:val="567D2D2A"/>
    <w:rsid w:val="583C6209"/>
    <w:rsid w:val="6005394F"/>
    <w:rsid w:val="62810BEA"/>
    <w:rsid w:val="647603CF"/>
    <w:rsid w:val="693369A2"/>
    <w:rsid w:val="72086BEE"/>
    <w:rsid w:val="721F0A34"/>
    <w:rsid w:val="751D3A8F"/>
    <w:rsid w:val="7F9F0B8E"/>
    <w:rsid w:val="A7FFD81E"/>
    <w:rsid w:val="D8B97C9F"/>
    <w:rsid w:val="FD4D94DB"/>
    <w:rsid w:val="FFEFB0C6"/>
    <w:rsid w:val="FFFF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</TotalTime>
  <ScaleCrop>false</ScaleCrop>
  <LinksUpToDate>false</LinksUpToDate>
  <CharactersWithSpaces>270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2016-12-02T23:04:00Z</dcterms:created>
  <dc:creator>lenovo</dc:creator>
  <cp:lastModifiedBy>Administrator</cp:lastModifiedBy>
  <cp:lastPrinted>2018-10-26T18:57:00Z</cp:lastPrinted>
  <dcterms:modified xsi:type="dcterms:W3CDTF">2024-04-03T08:01:25Z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FA9FAD6EBB306F60FB6FD565C6D382F8</vt:lpwstr>
  </property>
</Properties>
</file>