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eastAsia="宋体" w:cs="Times New Roman"/>
          <w:b/>
          <w:sz w:val="36"/>
          <w:szCs w:val="36"/>
          <w:lang w:val="en-US" w:eastAsia="zh-CN"/>
        </w:rPr>
        <w:t>两委干部工伤保险</w:t>
      </w:r>
      <w:r>
        <w:rPr>
          <w:rFonts w:hint="eastAsia" w:ascii="宋体" w:hAnsi="宋体" w:eastAsia="宋体" w:cs="Times New Roman"/>
          <w:b/>
          <w:sz w:val="36"/>
          <w:szCs w:val="36"/>
        </w:rPr>
        <w:t>绩</w:t>
      </w:r>
      <w:r>
        <w:rPr>
          <w:rFonts w:hint="eastAsia" w:ascii="宋体" w:hAnsi="宋体"/>
          <w:b/>
          <w:sz w:val="36"/>
          <w:szCs w:val="36"/>
        </w:rPr>
        <w:t>效自评报告（</w:t>
      </w:r>
      <w:r>
        <w:rPr>
          <w:rFonts w:hint="eastAsia" w:ascii="宋体" w:hAnsi="宋体"/>
          <w:b/>
          <w:sz w:val="36"/>
          <w:szCs w:val="36"/>
          <w:lang w:eastAsia="zh-CN"/>
        </w:rPr>
        <w:t>必背镇人民政府</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1、贯彻执行党和国家的路线、方针、政策。执行县委、县政府的决定；组织、管理、指导督促所辖村（居）委会认真完成上传下达的各项任务。</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2、负责本辖区党建的有关工作。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3、负责制订本辖区的经济和社会发展计划，抓好计划的组织和实施，促进辖区经济和社会的发展。</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4、执行本辖区城镇管理工作有关法律规定，按上级要求抓好城镇建设的规划和日常管理工作，协调驻镇单位共同抓好镇的美化、绿化、亮化和卫生工作。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5</w:t>
      </w:r>
      <w:r>
        <w:rPr>
          <w:rFonts w:hint="eastAsia" w:ascii="仿宋" w:hAnsi="仿宋" w:eastAsia="仿宋"/>
          <w:sz w:val="32"/>
          <w:szCs w:val="32"/>
          <w:lang w:eastAsia="zh-CN"/>
        </w:rPr>
        <w:t>、负责建立和完善农业社会化服务体系，引导辖区内农村广大农民发展经济、奔康致富、促进农村生产力的发展。</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6</w:t>
      </w:r>
      <w:r>
        <w:rPr>
          <w:rFonts w:hint="eastAsia" w:ascii="仿宋" w:hAnsi="仿宋" w:eastAsia="仿宋"/>
          <w:sz w:val="32"/>
          <w:szCs w:val="32"/>
          <w:lang w:eastAsia="zh-CN"/>
        </w:rPr>
        <w:t>、负责辖区民政、司法、残联、调解、普法教育、工青妇、人民武装、社会治安综合治理工作。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7</w:t>
      </w:r>
      <w:r>
        <w:rPr>
          <w:rFonts w:hint="eastAsia" w:ascii="仿宋" w:hAnsi="仿宋" w:eastAsia="仿宋"/>
          <w:sz w:val="32"/>
          <w:szCs w:val="32"/>
          <w:lang w:eastAsia="zh-CN"/>
        </w:rPr>
        <w:t>、负责镇机关的行政事务。</w:t>
      </w:r>
    </w:p>
    <w:p>
      <w:pPr>
        <w:spacing w:line="360" w:lineRule="auto"/>
        <w:ind w:firstLine="640" w:firstLineChars="200"/>
        <w:rPr>
          <w:rFonts w:ascii="黑体" w:eastAsia="黑体"/>
          <w:sz w:val="32"/>
          <w:szCs w:val="32"/>
        </w:rPr>
      </w:pPr>
      <w:r>
        <w:rPr>
          <w:rFonts w:hint="eastAsia" w:ascii="仿宋" w:hAnsi="仿宋" w:eastAsia="仿宋"/>
          <w:sz w:val="32"/>
          <w:szCs w:val="32"/>
          <w:lang w:val="en-US" w:eastAsia="zh-CN"/>
        </w:rPr>
        <w:t>8</w:t>
      </w:r>
      <w:r>
        <w:rPr>
          <w:rFonts w:hint="eastAsia" w:ascii="仿宋" w:hAnsi="仿宋" w:eastAsia="仿宋"/>
          <w:sz w:val="32"/>
          <w:szCs w:val="32"/>
          <w:lang w:eastAsia="zh-CN"/>
        </w:rPr>
        <w:t>、完成县委、县政府及上级交办的各项任务。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default" w:eastAsia="仿宋_GB2312"/>
          <w:lang w:val="en-US" w:eastAsia="zh-CN"/>
        </w:rPr>
      </w:pPr>
      <w:r>
        <w:rPr>
          <w:rFonts w:hint="eastAsia" w:ascii="仿宋_GB2312" w:eastAsia="仿宋_GB2312"/>
          <w:sz w:val="32"/>
          <w:szCs w:val="32"/>
          <w:lang w:val="en-US" w:eastAsia="zh-CN"/>
        </w:rPr>
        <w:t>两委干部工伤保险主要是用于帮助村两委干部每月缴纳工伤保险。项目实施程序是</w:t>
      </w:r>
      <w:r>
        <w:rPr>
          <w:rFonts w:hint="eastAsia" w:ascii="仿宋_GB2312" w:hAnsi="Times New Roman" w:eastAsia="仿宋_GB2312" w:cs="Times New Roman"/>
          <w:sz w:val="32"/>
          <w:szCs w:val="32"/>
          <w:lang w:val="en-US" w:eastAsia="zh-CN"/>
        </w:rPr>
        <w:t>对</w:t>
      </w:r>
      <w:r>
        <w:rPr>
          <w:rFonts w:hint="eastAsia" w:ascii="仿宋_GB2312" w:eastAsia="仿宋_GB2312"/>
          <w:sz w:val="32"/>
          <w:szCs w:val="32"/>
          <w:lang w:val="en-US" w:eastAsia="zh-CN"/>
        </w:rPr>
        <w:t>两委干部工伤保险</w:t>
      </w:r>
      <w:r>
        <w:rPr>
          <w:rFonts w:hint="eastAsia" w:ascii="仿宋_GB2312" w:hAnsi="Times New Roman" w:eastAsia="仿宋_GB2312" w:cs="Times New Roman"/>
          <w:sz w:val="32"/>
          <w:szCs w:val="32"/>
          <w:lang w:val="en-US" w:eastAsia="zh-CN"/>
        </w:rPr>
        <w:t>项目支出进行监控及管理，确保项目按既定的目标和计划进行，监控包括对项目进度、资金使用、质量保障等方面的实时监控，以确保项目资金的合理使用。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从可持续发展角度而言，我镇项目两委干部工伤保险，已完成年度绩效目标，取得的社会效益明显，经评价小组综合分析，该项目得分为100分，评价结果为优。相关佐证资料请查看-附件5：佐证材料递交清单。</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两委干部工伤保险</w:t>
      </w:r>
      <w:r>
        <w:rPr>
          <w:rFonts w:hint="eastAsia" w:ascii="仿宋_GB2312" w:hAnsi="Times New Roman" w:eastAsia="仿宋_GB2312" w:cs="Times New Roman"/>
          <w:sz w:val="32"/>
          <w:szCs w:val="32"/>
          <w:lang w:val="en-US" w:eastAsia="zh-CN"/>
        </w:rPr>
        <w:t>：项目共0.33万元，已支出0.33万元，支出进度100%。</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pStyle w:val="2"/>
        <w:ind w:firstLine="64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（1）数量指标</w:t>
      </w:r>
    </w:p>
    <w:p>
      <w:pPr>
        <w:pStyle w:val="2"/>
        <w:ind w:firstLine="64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参保人数</w:t>
      </w:r>
      <w:r>
        <w:rPr>
          <w:rFonts w:hint="eastAsia" w:ascii="仿宋_GB2312" w:hAnsi="仿宋_GB2312" w:eastAsia="仿宋_GB2312"/>
          <w:sz w:val="32"/>
          <w:szCs w:val="32"/>
          <w:lang w:val="en-US" w:eastAsia="zh-CN"/>
        </w:rPr>
        <w:t>，指标值：32人，参保人数计划完成率，指标值：100%。村社区两委干部共32人，每人每月均已购买养老保险及工伤险，该项指标已完成。</w:t>
      </w:r>
    </w:p>
    <w:p>
      <w:pPr>
        <w:pStyle w:val="2"/>
        <w:numPr>
          <w:ilvl w:val="0"/>
          <w:numId w:val="1"/>
        </w:numPr>
        <w:ind w:firstLine="64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w:t>
      </w:r>
    </w:p>
    <w:p>
      <w:pPr>
        <w:pStyle w:val="2"/>
        <w:numPr>
          <w:ilvl w:val="0"/>
          <w:numId w:val="0"/>
        </w:numPr>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经费支出率，指标值：98%，</w:t>
      </w:r>
      <w:r>
        <w:rPr>
          <w:rFonts w:hint="eastAsia" w:ascii="仿宋_GB2312" w:eastAsia="仿宋_GB2312"/>
          <w:sz w:val="32"/>
          <w:szCs w:val="32"/>
          <w:lang w:val="en-US" w:eastAsia="zh-CN"/>
        </w:rPr>
        <w:t>两委干部工伤保险已于2023年支出完，支出进度100%。该项指标已完成。</w:t>
      </w:r>
    </w:p>
    <w:p>
      <w:pPr>
        <w:pStyle w:val="2"/>
        <w:numPr>
          <w:ilvl w:val="0"/>
          <w:numId w:val="1"/>
        </w:numPr>
        <w:ind w:firstLine="64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时效指标</w:t>
      </w:r>
    </w:p>
    <w:p>
      <w:pPr>
        <w:pStyle w:val="2"/>
        <w:numPr>
          <w:ilvl w:val="0"/>
          <w:numId w:val="0"/>
        </w:numPr>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资金使用时效，指标值：及时使用，</w:t>
      </w:r>
      <w:r>
        <w:rPr>
          <w:rFonts w:hint="eastAsia" w:ascii="仿宋_GB2312" w:eastAsia="仿宋_GB2312"/>
          <w:sz w:val="32"/>
          <w:szCs w:val="32"/>
          <w:lang w:val="en-US" w:eastAsia="zh-CN"/>
        </w:rPr>
        <w:t>两委干部工伤保险已于2023年支出完，支出进度100%。该项指标已完成。</w:t>
      </w:r>
    </w:p>
    <w:p>
      <w:pPr>
        <w:pStyle w:val="2"/>
        <w:numPr>
          <w:ilvl w:val="0"/>
          <w:numId w:val="1"/>
        </w:numPr>
        <w:ind w:firstLine="64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成本指标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经费保障标准，指标值：工伤保险8.72元/人/月。项目足月按标准缴交保险，</w:t>
      </w:r>
      <w:r>
        <w:rPr>
          <w:rFonts w:hint="eastAsia" w:ascii="仿宋_GB2312" w:eastAsia="仿宋_GB2312"/>
          <w:sz w:val="32"/>
          <w:szCs w:val="32"/>
          <w:lang w:val="en-US" w:eastAsia="zh-CN"/>
        </w:rPr>
        <w:t>2023年1月-4月工伤险标准为7.98元/月/人，2023年5月-6月工伤保险标准为9.97元/人/月，2023年7月起，工伤保险保准为10.57元/月/人。每月均已为村社区两委干部缴交工伤险，该指标已完成。</w:t>
      </w:r>
    </w:p>
    <w:p>
      <w:pPr>
        <w:pStyle w:val="2"/>
        <w:numPr>
          <w:ilvl w:val="0"/>
          <w:numId w:val="1"/>
        </w:numPr>
        <w:ind w:firstLine="64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社会效益</w:t>
      </w:r>
    </w:p>
    <w:p>
      <w:pPr>
        <w:pStyle w:val="2"/>
        <w:ind w:firstLine="64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全民参保率 98%，指标值：100%，村社区两委干部共32人，每人每月均已购买工伤险，该项指标已完成。</w:t>
      </w:r>
    </w:p>
    <w:p>
      <w:pPr>
        <w:pStyle w:val="2"/>
        <w:numPr>
          <w:ilvl w:val="0"/>
          <w:numId w:val="1"/>
        </w:numPr>
        <w:ind w:firstLine="64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服务对象满意度指标</w:t>
      </w:r>
    </w:p>
    <w:p>
      <w:pPr>
        <w:pStyle w:val="2"/>
        <w:numPr>
          <w:ilvl w:val="0"/>
          <w:numId w:val="0"/>
        </w:numPr>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项目完成情况满意度，指标值：98%；</w:t>
      </w:r>
      <w:r>
        <w:rPr>
          <w:rFonts w:hint="eastAsia" w:ascii="仿宋_GB2312" w:eastAsia="仿宋_GB2312"/>
          <w:sz w:val="32"/>
          <w:szCs w:val="32"/>
          <w:lang w:val="en-US" w:eastAsia="zh-CN"/>
        </w:rPr>
        <w:t>两委干部工伤保险已于2023年支出完，支出进度100%。该项指标已完成。</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rPr>
        <w:t>3、项目资金使用效益，对环境、经济、社会的可持续影响。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两委干部工伤保险主要是帮助村两委干部缴纳工伤保险，保障村两委干部因工作遭受事故或者患职业病的职业病的职工获得医疗救治和经济补偿，促进工伤预防和职业康复，分散用人单位的工伤风险。</w:t>
      </w:r>
      <w:r>
        <w:rPr>
          <w:rFonts w:hint="eastAsia" w:ascii="仿宋_GB2312" w:eastAsia="仿宋_GB2312" w:cs="Times New Roman"/>
          <w:sz w:val="32"/>
          <w:szCs w:val="32"/>
          <w:lang w:val="en-US" w:eastAsia="zh-CN"/>
        </w:rPr>
        <w:t>现已全面完成各阶段绩效目标，充分</w:t>
      </w:r>
      <w:r>
        <w:rPr>
          <w:rFonts w:hint="default" w:ascii="仿宋_GB2312" w:hAnsi="Times New Roman" w:eastAsia="仿宋_GB2312" w:cs="Times New Roman"/>
          <w:sz w:val="32"/>
          <w:szCs w:val="32"/>
          <w:lang w:val="en-US" w:eastAsia="zh-CN"/>
        </w:rPr>
        <w:t>提高</w:t>
      </w:r>
      <w:r>
        <w:rPr>
          <w:rFonts w:hint="eastAsia" w:ascii="仿宋_GB2312" w:eastAsia="仿宋_GB2312" w:cs="Times New Roman"/>
          <w:sz w:val="32"/>
          <w:szCs w:val="32"/>
          <w:lang w:val="en-US" w:eastAsia="zh-CN"/>
        </w:rPr>
        <w:t>村两委干部</w:t>
      </w:r>
      <w:r>
        <w:rPr>
          <w:rFonts w:hint="default" w:ascii="仿宋_GB2312" w:hAnsi="Times New Roman" w:eastAsia="仿宋_GB2312" w:cs="Times New Roman"/>
          <w:sz w:val="32"/>
          <w:szCs w:val="32"/>
          <w:lang w:val="en-US" w:eastAsia="zh-CN"/>
        </w:rPr>
        <w:t>积极性，</w:t>
      </w:r>
      <w:r>
        <w:rPr>
          <w:rFonts w:hint="eastAsia" w:ascii="仿宋_GB2312" w:eastAsia="仿宋_GB2312" w:cs="Times New Roman"/>
          <w:sz w:val="32"/>
          <w:szCs w:val="32"/>
          <w:lang w:val="en-US" w:eastAsia="zh-CN"/>
        </w:rPr>
        <w:t>加强了基层群众性自治组织建设。</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pStyle w:val="2"/>
        <w:ind w:firstLine="640" w:firstLineChars="200"/>
        <w:rPr>
          <w:rFonts w:hint="eastAsia" w:eastAsia="仿宋_GB231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2023年该项目绩效目标要求全部完成，在下一步工作中，将更加严格控制执行预算，做好项目资金管控，突出绩效效应，使项目资金发挥更好更大的作用。</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加强业务培训，绩效自评是一项长期工作，专业性强，工作量大，建议加强业务培训，组织开展各部门之间经验交流，切实推进绩效自评工作。</w:t>
      </w:r>
    </w:p>
    <w:p>
      <w:pPr>
        <w:spacing w:line="360" w:lineRule="auto"/>
        <w:ind w:firstLine="640" w:firstLineChars="200"/>
        <w:rPr>
          <w:rFonts w:hint="eastAsia" w:ascii="仿宋_GB2312" w:eastAsia="仿宋_GB2312"/>
          <w:sz w:val="32"/>
          <w:szCs w:val="32"/>
          <w:lang w:eastAsia="zh-CN"/>
        </w:rPr>
      </w:pP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D3878D"/>
    <w:multiLevelType w:val="singleLevel"/>
    <w:tmpl w:val="D8D3878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10F94D13"/>
    <w:rsid w:val="162A478E"/>
    <w:rsid w:val="1BEA0FB0"/>
    <w:rsid w:val="28563711"/>
    <w:rsid w:val="2A0C3112"/>
    <w:rsid w:val="3953770D"/>
    <w:rsid w:val="39921607"/>
    <w:rsid w:val="39B65C04"/>
    <w:rsid w:val="43D71F9A"/>
    <w:rsid w:val="468762A1"/>
    <w:rsid w:val="4D7D0451"/>
    <w:rsid w:val="5375086E"/>
    <w:rsid w:val="58964F8E"/>
    <w:rsid w:val="5B996192"/>
    <w:rsid w:val="6005394F"/>
    <w:rsid w:val="647603CF"/>
    <w:rsid w:val="693369A2"/>
    <w:rsid w:val="6B456D96"/>
    <w:rsid w:val="721F0A34"/>
    <w:rsid w:val="731F2953"/>
    <w:rsid w:val="7E384019"/>
    <w:rsid w:val="A7FFD81E"/>
    <w:rsid w:val="BAFF830D"/>
    <w:rsid w:val="F3DF0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2016-12-02T07:04:00Z</dcterms:created>
  <dc:creator>lenovo</dc:creator>
  <cp:lastModifiedBy>Administrator</cp:lastModifiedBy>
  <cp:lastPrinted>2018-10-26T02:57:00Z</cp:lastPrinted>
  <dcterms:modified xsi:type="dcterms:W3CDTF">2024-04-03T08:51:56Z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FA9FAD6EBB306F60FB6FD565C6D382F8</vt:lpwstr>
  </property>
</Properties>
</file>