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镇高质量发展奖补及财政收入分成资金”主要用于但不限于我镇办公费、会议费、工资福利、伙食补助费、宣传费、培训费、差旅费、消防应急、武装部慰问等。该项经费一般按实际支出，由各办提出付款申请，镇领导审批，镇财务审核无误后支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该项目自评分数100分。“乡镇高质量发展奖补及财政收入分成资金”已按照文件要求支付各项工作经费，对于支付材料附件等严格审核。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乡镇高质量发展奖补及财政收入分成资金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”今年预算200万元，支出率91%。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实际支出182万元，主要用于支付我镇每月的伙食费；一般办公经费，包括文具及办公设备的采购，报刊订阅；各办因公出差产生的差旅费；全镇的宣传物料制作费；武装部开展征兵、慰问工作产生的费用；消防应急的办公、护林防火支出；非统发人员的工资福利支出等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下发“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乡镇高质量发展奖补及财政收入分成资金”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，充分保障了基层的基本运作，推动基层各项工作的有序开展，有利于基层自治管理，维护基层的稳定。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经费确保本部门日常工作的运行，减轻地方政府的财政压力，不断增强地方政府落实主体责任意识；缓解乡镇护林防火的资金压力，保障群众基本生活条件和水平，推动美丽乡村建设，从而提高群众对政府的满意度，提升政府形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乡镇高质量发展奖补及财政收入分成资金”细化不够科学，导致个别资金使用进度缓慢而另一部分资金额度不足。今年该项经费主要是护林防火支出结余约18万元。额度不足的经费是工资福利。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通过加强与其他部门的沟通，充分了解各部门经费使用方向及金额，充分掌握预算资金使用进度，按月报备镇领导，及时做好预算调剂，在开源节流的前提下，发挥资金的最大用处。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AE1287"/>
    <w:rsid w:val="0C1B7B4D"/>
    <w:rsid w:val="1BEA0FB0"/>
    <w:rsid w:val="229839DA"/>
    <w:rsid w:val="2A0C3112"/>
    <w:rsid w:val="2E9530DE"/>
    <w:rsid w:val="39921607"/>
    <w:rsid w:val="402D3E11"/>
    <w:rsid w:val="42CA52A2"/>
    <w:rsid w:val="44FD6BBE"/>
    <w:rsid w:val="468762A1"/>
    <w:rsid w:val="468A694E"/>
    <w:rsid w:val="5375086E"/>
    <w:rsid w:val="59D601F1"/>
    <w:rsid w:val="5DC260DC"/>
    <w:rsid w:val="637D2246"/>
    <w:rsid w:val="6F264F1C"/>
    <w:rsid w:val="75673C5D"/>
    <w:rsid w:val="7F020A7F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7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2024-03-29T03:24:46Z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E60966BC0A5445C1B6396B21DCDF70DE_13</vt:lpwstr>
  </property>
</Properties>
</file>