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桂头镇党委、政府主要职责是：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</w:rPr>
        <w:t>宣传贯彻落实党和国家各项方针政策和法律法规，执行上级的决议、决定。研究决定本乡镇经济建设、政治建设、文化建设、社会建设、生态文明建设和党的建设等方面的重大问题。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2、</w:t>
      </w:r>
      <w:r>
        <w:rPr>
          <w:rFonts w:hint="eastAsia" w:ascii="仿宋_GB2312" w:eastAsia="仿宋_GB2312"/>
          <w:sz w:val="32"/>
          <w:szCs w:val="32"/>
        </w:rPr>
        <w:t>落实基层党建工作责任制，加强基层党组织建设和党员队伍建设。落实全面从严治党主体责任和意识形态工作责任，加强基层党风廉政建设，维护和执行党的纪律。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3、</w:t>
      </w:r>
      <w:r>
        <w:rPr>
          <w:rFonts w:hint="eastAsia" w:ascii="仿宋_GB2312" w:eastAsia="仿宋_GB2312"/>
          <w:sz w:val="32"/>
          <w:szCs w:val="32"/>
        </w:rPr>
        <w:t>统筹制定并组织实施区域发展重大决策和建设规划，拟订并组织实施经济和产业发展规划和年度计划，深入实施乡村振兴战略，组织开展生态环境保护和安全生产、自然灾害等应急管理相关工作。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eastAsia="仿宋_GB2312"/>
          <w:sz w:val="32"/>
          <w:szCs w:val="32"/>
        </w:rPr>
        <w:t>统筹负责辖区公共服务工作，推进便民服务平台标准化建设。组织实施公共服务、党群服务、社会事务、政务服务等工作。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5、</w:t>
      </w:r>
      <w:r>
        <w:rPr>
          <w:rFonts w:hint="eastAsia" w:ascii="仿宋_GB2312" w:eastAsia="仿宋_GB2312"/>
          <w:sz w:val="32"/>
          <w:szCs w:val="32"/>
        </w:rPr>
        <w:t>统筹负责辖区综合治理工作，加强社会主义民主法治建设，组织开展社会治安综合治理、维护社会稳定、反邪教和平安建设、法治建设等有关工作。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6、</w:t>
      </w:r>
      <w:r>
        <w:rPr>
          <w:rFonts w:hint="eastAsia" w:ascii="仿宋_GB2312" w:eastAsia="仿宋_GB2312"/>
          <w:sz w:val="32"/>
          <w:szCs w:val="32"/>
        </w:rPr>
        <w:t>统筹负责辖区综合行政执法工作,按权限负责相关领域执法工作。整合辖区相关执法力量和资源，开展综合行政执法。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7、</w:t>
      </w:r>
      <w:r>
        <w:rPr>
          <w:rFonts w:hint="eastAsia" w:ascii="仿宋_GB2312" w:eastAsia="仿宋_GB2312"/>
          <w:sz w:val="32"/>
          <w:szCs w:val="32"/>
        </w:rPr>
        <w:t>完善党领导下的基层社会治理体系，提高基层自治水平。健全村（社区）管理和服务机制，推行网格化管理和服务。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8、</w:t>
      </w:r>
      <w:r>
        <w:rPr>
          <w:rFonts w:hint="eastAsia" w:ascii="仿宋_GB2312" w:eastAsia="仿宋_GB2312"/>
          <w:sz w:val="32"/>
          <w:szCs w:val="32"/>
        </w:rPr>
        <w:t>动员辖区内各类单位、社会组织和村（居）民等社会力量参与社会治理，引导辖区单位履行社会责任，整合区域内各种社会力量为辖区发展服务。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9、</w:t>
      </w:r>
      <w:r>
        <w:rPr>
          <w:rFonts w:hint="eastAsia" w:ascii="仿宋_GB2312" w:eastAsia="仿宋_GB2312"/>
          <w:sz w:val="32"/>
          <w:szCs w:val="32"/>
        </w:rPr>
        <w:t>编制及执行本乡镇财政预决算计划，负责镇本级财务、审计以及集体资产管理工作，指导监督村（社区）财务和资产管理工作。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10、</w:t>
      </w:r>
      <w:r>
        <w:rPr>
          <w:rFonts w:hint="eastAsia" w:ascii="仿宋_GB2312" w:eastAsia="仿宋_GB2312"/>
          <w:sz w:val="32"/>
          <w:szCs w:val="32"/>
        </w:rPr>
        <w:t>按照干部管理权限，负责干部的培育、选拔、管理和使用工作。做好人才服务和引进工作。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11、</w:t>
      </w:r>
      <w:r>
        <w:rPr>
          <w:rFonts w:hint="eastAsia" w:ascii="仿宋_GB2312" w:eastAsia="仿宋_GB2312"/>
          <w:sz w:val="32"/>
          <w:szCs w:val="32"/>
        </w:rPr>
        <w:t>完成县委、县政府交办的其他任务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年度申请财政预算拨款142633.89元用于保障社区戒毒工作站工作人员工资福利；提高全民的识毒、防毒、拒毒能力和禁毒意识，减缓吸毒人员增长速度；帮助吸毒人员回归社会；做好污水排查，监控毒品消费量；深入推进社区戒毒社区康复工作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申请</w:t>
      </w:r>
      <w:r>
        <w:rPr>
          <w:rFonts w:hint="eastAsia" w:ascii="仿宋_GB2312" w:eastAsia="仿宋_GB2312"/>
          <w:sz w:val="32"/>
          <w:szCs w:val="32"/>
          <w:lang w:eastAsia="zh-CN"/>
        </w:rPr>
        <w:t>拨款全部到位，资金到位率100%。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项目组织实施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年初设定绩效目标，指定全年预算支出计划，</w:t>
      </w:r>
      <w:r>
        <w:rPr>
          <w:rFonts w:hint="eastAsia" w:ascii="仿宋_GB2312" w:eastAsia="仿宋_GB2312"/>
          <w:sz w:val="32"/>
          <w:szCs w:val="32"/>
          <w:lang w:eastAsia="zh-CN"/>
        </w:rPr>
        <w:t>确定工作目标，明确组织实施措施和策略，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加强与财政所交流并</w:t>
      </w:r>
      <w:r>
        <w:rPr>
          <w:rFonts w:hint="eastAsia" w:ascii="仿宋_GB2312" w:eastAsia="仿宋_GB2312"/>
          <w:sz w:val="32"/>
          <w:szCs w:val="32"/>
          <w:lang w:eastAsia="zh-CN"/>
        </w:rPr>
        <w:t>有效的指导工作的正常有序开展。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我镇项目绩效自评组织机构对整个项目的实</w:t>
      </w:r>
      <w:r>
        <w:rPr>
          <w:rFonts w:hint="eastAsia" w:ascii="仿宋_GB2312" w:eastAsia="仿宋_GB2312"/>
          <w:sz w:val="32"/>
          <w:szCs w:val="32"/>
        </w:rPr>
        <w:t>施进行了整体跟踪，自评得分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88</w:t>
      </w:r>
      <w:r>
        <w:rPr>
          <w:rFonts w:hint="eastAsia" w:ascii="仿宋_GB2312" w:eastAsia="仿宋_GB2312"/>
          <w:sz w:val="32"/>
          <w:szCs w:val="32"/>
        </w:rPr>
        <w:t>分，自评等级为</w:t>
      </w:r>
      <w:r>
        <w:rPr>
          <w:rFonts w:hint="eastAsia" w:ascii="仿宋_GB2312" w:eastAsia="仿宋_GB2312"/>
          <w:sz w:val="32"/>
          <w:szCs w:val="32"/>
          <w:lang w:eastAsia="zh-CN"/>
        </w:rPr>
        <w:t>良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主要扣分项是1、缺乏经济效益和生态效益，指标设置不全面；2、经费使用情况未达预期目标，未达100%。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本项目实际总投入142633.89元，未超预算。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本项目实际支付135390.98元，主要用于减缓吸毒人员增长速度；帮助吸毒人员回归社会；保障社区戒毒工作站工作人员工资福利。具体如下：社戒站工作人员工资福利为102436.54元，占比75.66%；购置电脑费用为13400元，占比9.9%；污水检测费用2500元，占比1.8%；支付宽带年费为1080元，占比0.8%；办公用品开支为604元，占比0.4%；广告宣传制作费为440元，占比0.3%；视频监控系统设备安装费为4285元，占比3.2%；LED屏安装固定架费用为700元，占比0.5%.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社会效益指标：提高戒毒人员服务社会发展能力，维护社会稳定，提高戒毒人员社会环境适应能力，目前均有工作，稳定回归社会，服务社会。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可持续影响指标：提高戒毒人员康复率，2023年桂头镇社区戒毒（康复）工作今年解除12人，做到全力帮教，根据社会面吸毒人员及社区戒毒（康复）人员家庭环境、毒瘾程度、社交关系，实行“四位一体”的帮教小组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对环境、社会的可持续影响为长期，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减缓吸毒人员增长速度；帮助吸毒人员回归社会</w:t>
      </w:r>
      <w:r>
        <w:rPr>
          <w:rFonts w:hint="eastAsia" w:ascii="仿宋_GB2312" w:hAnsi="仿宋_GB2312" w:eastAsia="仿宋_GB2312"/>
          <w:sz w:val="32"/>
          <w:szCs w:val="32"/>
        </w:rPr>
        <w:t>，维护社会稳定。以推动创建无毒社区，认真组织排查在册吸毒人员信息，严格落实帮教管控，吸毒人员一人一档做细做真，充分发挥网格化管理优势，对全镇298名吸毒人员实行网格化无缝管理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，做到了底数清、情况明、知动态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（二）</w:t>
      </w: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1、指标设置不全面，缺乏经济效益和生态效益，数量指标应根据年度工作计划适当添加；2、经费使用情况未达预期目标，未达100%。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1、合理制定年初经费支出工作计划，多用于宣传教育，提升我镇防毒禁毒氛围。2、根据支出工作计划，全面设定绩效目标。3、年度工作严格按照工作计划、年初设定绩效目标执行。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FF4D98"/>
    <w:multiLevelType w:val="singleLevel"/>
    <w:tmpl w:val="8BFF4D9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238CD8DF"/>
    <w:multiLevelType w:val="singleLevel"/>
    <w:tmpl w:val="238CD8D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1E56EB2"/>
    <w:rsid w:val="1BEA0FB0"/>
    <w:rsid w:val="1F035185"/>
    <w:rsid w:val="23702999"/>
    <w:rsid w:val="2A0C3112"/>
    <w:rsid w:val="34D941C3"/>
    <w:rsid w:val="39921607"/>
    <w:rsid w:val="468762A1"/>
    <w:rsid w:val="5375086E"/>
    <w:rsid w:val="598477D0"/>
    <w:rsid w:val="5BA81450"/>
    <w:rsid w:val="5FB676AC"/>
    <w:rsid w:val="6895591C"/>
    <w:rsid w:val="77BC623B"/>
    <w:rsid w:val="78A21084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7</TotalTime>
  <ScaleCrop>false</ScaleCrop>
  <LinksUpToDate>false</LinksUpToDate>
  <CharactersWithSpaces>270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gtcw1</cp:lastModifiedBy>
  <cp:lastPrinted>2018-10-25T10:57:00Z</cp:lastPrinted>
  <dcterms:modified xsi:type="dcterms:W3CDTF">2024-04-17T08:23:34Z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FA9FAD6EBB306F60FB6FD565C6D382F8</vt:lpwstr>
  </property>
</Properties>
</file>