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镇人民政府是镇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级人民政府，内设共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，分别是党政综合办公室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（应急管理办公室）</w:t>
      </w:r>
      <w:r>
        <w:rPr>
          <w:rFonts w:hint="eastAsia" w:ascii="仿宋_GB2312" w:eastAsia="仿宋_GB2312"/>
          <w:sz w:val="32"/>
          <w:szCs w:val="32"/>
        </w:rPr>
        <w:t>、人大办公室、党建工作办公室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（组织人事办公室）</w:t>
      </w:r>
      <w:r>
        <w:rPr>
          <w:rFonts w:hint="eastAsia" w:ascii="仿宋_GB2312" w:eastAsia="仿宋_GB2312"/>
          <w:sz w:val="32"/>
          <w:szCs w:val="32"/>
        </w:rPr>
        <w:t>、纪检监察办公室、公共服务办公室（党群服务中心）、综合治理办公室、综合行政执法办公室（综合行政执法队）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规划建设办公室（生态环境保护办公室）、农业农村办公室（经济发展办公室）。</w:t>
      </w: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镇下辖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个社区，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个村委。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主要内容：保障保护生态环境宣传资金，支付镇生态环境保护办公室日常办公费用。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实施程序：产生相关费用后，由相关工作人员填好费用报销审批单，并附上发票、合同等相关资料，经镇领导审批后，由镇财政所支付。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97</w:t>
      </w:r>
      <w:r>
        <w:rPr>
          <w:rFonts w:hint="eastAsia" w:ascii="仿宋_GB2312" w:eastAsia="仿宋_GB2312"/>
          <w:sz w:val="32"/>
          <w:szCs w:val="32"/>
        </w:rPr>
        <w:t>分，自评等级为优。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项目立项。</w:t>
      </w:r>
      <w:r>
        <w:rPr>
          <w:rFonts w:hint="eastAsia" w:ascii="仿宋_GB2312" w:eastAsia="仿宋_GB2312"/>
          <w:sz w:val="32"/>
          <w:szCs w:val="32"/>
        </w:rPr>
        <w:t>立项论证具有充分性</w:t>
      </w:r>
      <w:r>
        <w:rPr>
          <w:rFonts w:hint="eastAsia" w:ascii="仿宋_GB2312" w:eastAsia="仿宋_GB2312"/>
          <w:sz w:val="32"/>
          <w:szCs w:val="32"/>
          <w:lang w:eastAsia="zh-CN"/>
        </w:rPr>
        <w:t>，有相关文件依据作为项目的立项论证依据，并严格按照文件要求设立项目；</w:t>
      </w:r>
      <w:r>
        <w:rPr>
          <w:rFonts w:hint="eastAsia" w:ascii="仿宋_GB2312" w:eastAsia="仿宋_GB2312"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  <w:lang w:eastAsia="zh-CN"/>
        </w:rPr>
        <w:t>完整、合理，有可衡量性的产出和效果指标；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有对应的预算资金管理办法。制度完整，支出计划安排合理。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资金落实</w:t>
      </w:r>
      <w:r>
        <w:rPr>
          <w:rFonts w:hint="eastAsia" w:ascii="仿宋_GB2312" w:eastAsia="仿宋_GB2312"/>
          <w:sz w:val="32"/>
          <w:szCs w:val="32"/>
        </w:rPr>
        <w:t>。资金到位准确、及时</w:t>
      </w:r>
      <w:r>
        <w:rPr>
          <w:rFonts w:hint="eastAsia" w:ascii="仿宋_GB2312" w:eastAsia="仿宋_GB2312"/>
          <w:sz w:val="32"/>
          <w:szCs w:val="32"/>
          <w:lang w:eastAsia="zh-CN"/>
        </w:rPr>
        <w:t>，分配合理。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资金管理。资金在本年支出率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91%。</w:t>
      </w:r>
      <w:r>
        <w:rPr>
          <w:rFonts w:hint="eastAsia" w:ascii="仿宋_GB2312" w:eastAsia="仿宋_GB2312"/>
          <w:sz w:val="32"/>
          <w:szCs w:val="32"/>
        </w:rPr>
        <w:t>资金支出规范，包括资金管理、费用支出等制度都能够严格执行，会计核算规范，支出合规，未出现有虚列项目支出的情况，未存在有截留、挤占、挪用项目资金的情况，未存在有超标准开支情况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4、事项管理。</w:t>
      </w:r>
      <w:r>
        <w:rPr>
          <w:rFonts w:hint="eastAsia" w:ascii="仿宋_GB2312" w:eastAsia="仿宋_GB2312"/>
          <w:sz w:val="32"/>
          <w:szCs w:val="32"/>
        </w:rPr>
        <w:t>项目实施过程规范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eastAsia="zh-CN"/>
        </w:rPr>
        <w:t>财政局</w:t>
      </w:r>
      <w:r>
        <w:rPr>
          <w:rFonts w:hint="eastAsia" w:ascii="仿宋_GB2312" w:eastAsia="仿宋_GB2312"/>
          <w:sz w:val="32"/>
          <w:szCs w:val="32"/>
        </w:rPr>
        <w:t>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经济性。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在实施过程中</w:t>
      </w:r>
      <w:r>
        <w:rPr>
          <w:rFonts w:hint="eastAsia" w:ascii="仿宋_GB2312" w:eastAsia="仿宋_GB2312"/>
          <w:sz w:val="32"/>
          <w:szCs w:val="32"/>
        </w:rPr>
        <w:t>能够有效的控制成本，使得实际支出与预算出入</w:t>
      </w:r>
      <w:r>
        <w:rPr>
          <w:rFonts w:hint="eastAsia" w:ascii="仿宋_GB2312" w:eastAsia="仿宋_GB2312"/>
          <w:sz w:val="32"/>
          <w:szCs w:val="32"/>
          <w:lang w:eastAsia="zh-CN"/>
        </w:rPr>
        <w:t>不大</w:t>
      </w:r>
      <w:r>
        <w:rPr>
          <w:rFonts w:hint="eastAsia" w:ascii="仿宋_GB2312" w:eastAsia="仿宋_GB2312"/>
          <w:sz w:val="32"/>
          <w:szCs w:val="32"/>
        </w:rPr>
        <w:t>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黑体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效率性、效果性、公平性。绩效评价指标完成情况较好。保障保护生态环境宣传资金，支付镇生态环境保护办公室日常办公费用。保护生态环境环境宣传工作有效开展，提升了生态文明建设水平。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16931元。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16931元，</w:t>
      </w:r>
      <w:r>
        <w:rPr>
          <w:rFonts w:hint="eastAsia" w:ascii="仿宋_GB2312" w:hAnsi="仿宋_GB2312" w:eastAsia="仿宋_GB2312"/>
          <w:sz w:val="32"/>
          <w:szCs w:val="32"/>
        </w:rPr>
        <w:t>主要用于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生态环境办公室办公设备购置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7000元、宣传广告制作费用4320元、办公用品费用1931元等方面的支出。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本项目绩效目标完成情况为优，</w:t>
      </w:r>
      <w:r>
        <w:rPr>
          <w:rFonts w:hint="eastAsia" w:ascii="仿宋_GB2312" w:eastAsia="仿宋_GB2312"/>
          <w:sz w:val="32"/>
          <w:szCs w:val="32"/>
          <w:lang w:eastAsia="zh-CN"/>
        </w:rPr>
        <w:t>为生态环境办公室提供经费保障，提高了乡镇生态环境保护工作的效率，提升了生态文明建设水平。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本项目资金使用效益可持续影响良好，通过制作宣传广告等方式，让群众知晓保护生态环境重要性，有效提升了生态文明建设水平，为镇生态环境的可持续发展带来了良好影响。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本项目存在的问题是在项目开展过程中，资金支出计划做的不够完善，未能将本项目资金支出完毕。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我镇在接下来的工作中，将加强对资金支出计划编制的重视，把资金支出分配得更加合理，确保能将项目资金按照要求支出完毕。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7C9E256"/>
    <w:rsid w:val="39921607"/>
    <w:rsid w:val="468762A1"/>
    <w:rsid w:val="5375086E"/>
    <w:rsid w:val="56BF70BB"/>
    <w:rsid w:val="67BD593C"/>
    <w:rsid w:val="799F7DFF"/>
    <w:rsid w:val="7FFEE680"/>
    <w:rsid w:val="90FBACCB"/>
    <w:rsid w:val="A7FFD81E"/>
    <w:rsid w:val="EF9F279A"/>
    <w:rsid w:val="F5EF9E6E"/>
    <w:rsid w:val="F7FE10BB"/>
    <w:rsid w:val="FF6EE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12</TotalTime>
  <ScaleCrop>false</ScaleCrop>
  <LinksUpToDate>false</LinksUpToDate>
  <CharactersWithSpaces>270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2016-12-02T23:04:00Z</dcterms:created>
  <dc:creator>lenovo</dc:creator>
  <cp:lastModifiedBy>lenovo</cp:lastModifiedBy>
  <cp:lastPrinted>2018-10-26T18:57:00Z</cp:lastPrinted>
  <dcterms:modified xsi:type="dcterms:W3CDTF">2024-04-03T10:58:48Z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9864CBFE4B00E308030E0C66915F7156</vt:lpwstr>
  </property>
</Properties>
</file>