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highlight w:val="none"/>
          <w:lang w:val="en-US" w:eastAsia="zh-CN"/>
        </w:rPr>
      </w:pPr>
      <w:bookmarkStart w:id="0" w:name="_GoBack"/>
      <w:r>
        <w:rPr>
          <w:rFonts w:hint="eastAsia" w:ascii="黑体" w:hAnsi="黑体" w:eastAsia="黑体"/>
          <w:color w:val="000000"/>
          <w:sz w:val="32"/>
          <w:highlight w:val="none"/>
        </w:rPr>
        <w:t>附件</w:t>
      </w:r>
      <w:r>
        <w:rPr>
          <w:rFonts w:hint="eastAsia" w:ascii="黑体" w:hAnsi="黑体" w:eastAsia="黑体"/>
          <w:color w:val="000000"/>
          <w:sz w:val="32"/>
          <w:highlight w:val="none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  <w:highlight w:val="none"/>
        </w:rPr>
      </w:pPr>
      <w:r>
        <w:rPr>
          <w:rFonts w:hint="eastAsia" w:ascii="宋体" w:hAnsi="宋体"/>
          <w:b/>
          <w:sz w:val="36"/>
          <w:szCs w:val="36"/>
          <w:highlight w:val="none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  <w:highlight w:val="none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  <w:highlight w:val="none"/>
        </w:rPr>
      </w:pPr>
      <w:r>
        <w:rPr>
          <w:rFonts w:hint="eastAsia" w:ascii="黑体" w:eastAsia="黑体"/>
          <w:sz w:val="32"/>
          <w:szCs w:val="32"/>
          <w:highlight w:val="none"/>
        </w:rPr>
        <w:t>一、项目基本情况及自评结论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（一）项目用款单位简要情况。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highlight w:val="none"/>
        </w:rPr>
        <w:t>乳源瑶族自治县乳城镇人民政府属政府机关，是隶属于乳源瑶族自治县乳城镇人民政府的县级单位，执行政府会计制度，独立编制机构数1个，独立核算机构数1个。内设机构共10个，分别是党政</w:t>
      </w:r>
      <w:r>
        <w:rPr>
          <w:rFonts w:hint="eastAsia" w:ascii="仿宋_GB2312" w:hAnsi="仿宋_GB2312" w:eastAsia="仿宋_GB2312"/>
          <w:sz w:val="32"/>
          <w:highlight w:val="none"/>
          <w:lang w:val="en-US" w:eastAsia="zh-CN"/>
        </w:rPr>
        <w:t>综合</w:t>
      </w:r>
      <w:r>
        <w:rPr>
          <w:rFonts w:hint="eastAsia" w:ascii="仿宋_GB2312" w:hAnsi="仿宋_GB2312" w:eastAsia="仿宋_GB2312"/>
          <w:sz w:val="32"/>
          <w:highlight w:val="none"/>
        </w:rPr>
        <w:t>办公室、人大办公室、党建工作办公室、纪检监察办公室、公共服务办公室</w:t>
      </w:r>
      <w:r>
        <w:rPr>
          <w:rFonts w:hint="eastAsia" w:ascii="仿宋_GB2312" w:eastAsia="仿宋_GB2312"/>
          <w:sz w:val="32"/>
          <w:szCs w:val="32"/>
          <w:highlight w:val="none"/>
        </w:rPr>
        <w:t>（党群服务中心、社区建设办公室）</w:t>
      </w:r>
      <w:r>
        <w:rPr>
          <w:rFonts w:hint="eastAsia" w:ascii="仿宋_GB2312" w:hAnsi="仿宋_GB2312" w:eastAsia="仿宋_GB2312"/>
          <w:sz w:val="32"/>
          <w:highlight w:val="none"/>
        </w:rPr>
        <w:t>、综合治理办公室、综合行政执法办公室</w:t>
      </w:r>
      <w:r>
        <w:rPr>
          <w:rFonts w:hint="eastAsia" w:ascii="仿宋_GB2312" w:eastAsia="仿宋_GB2312"/>
          <w:sz w:val="32"/>
          <w:szCs w:val="32"/>
          <w:highlight w:val="none"/>
        </w:rPr>
        <w:t>（综合行政执法队）</w:t>
      </w:r>
      <w:r>
        <w:rPr>
          <w:rFonts w:hint="eastAsia" w:ascii="仿宋_GB2312" w:hAnsi="仿宋_GB2312" w:eastAsia="仿宋_GB2312"/>
          <w:sz w:val="32"/>
          <w:highlight w:val="none"/>
        </w:rPr>
        <w:t>、规划建设办公室</w:t>
      </w:r>
      <w:r>
        <w:rPr>
          <w:rFonts w:hint="eastAsia" w:ascii="仿宋_GB2312" w:eastAsia="仿宋_GB2312"/>
          <w:sz w:val="32"/>
          <w:szCs w:val="32"/>
          <w:highlight w:val="none"/>
        </w:rPr>
        <w:t>（生态环境保护办公室）</w:t>
      </w:r>
      <w:r>
        <w:rPr>
          <w:rFonts w:hint="eastAsia" w:ascii="仿宋_GB2312" w:hAnsi="仿宋_GB2312" w:eastAsia="仿宋_GB2312"/>
          <w:sz w:val="32"/>
          <w:highlight w:val="none"/>
        </w:rPr>
        <w:t>、应急管理办公室、农业农村办公室</w:t>
      </w:r>
      <w:r>
        <w:rPr>
          <w:rFonts w:hint="eastAsia" w:ascii="仿宋_GB2312" w:eastAsia="仿宋_GB2312"/>
          <w:sz w:val="32"/>
          <w:szCs w:val="32"/>
          <w:highlight w:val="none"/>
        </w:rPr>
        <w:t>（经济发展办公室）</w:t>
      </w:r>
      <w:r>
        <w:rPr>
          <w:rFonts w:hint="eastAsia" w:ascii="仿宋_GB2312" w:hAnsi="仿宋_GB2312" w:eastAsia="仿宋_GB2312"/>
          <w:sz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kern w:val="2"/>
          <w:sz w:val="32"/>
          <w:szCs w:val="32"/>
          <w:highlight w:val="none"/>
          <w:lang w:val="en-US" w:eastAsia="zh-CN" w:bidi="ar-SA"/>
        </w:rPr>
        <w:t>（二）</w:t>
      </w: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项目实施主要内容及实施程序。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_GB2312" w:eastAsia="仿宋_GB2312"/>
          <w:b/>
          <w:bCs/>
          <w:sz w:val="32"/>
          <w:szCs w:val="32"/>
          <w:highlight w:val="none"/>
        </w:rPr>
      </w:pPr>
      <w:r>
        <w:rPr>
          <w:rFonts w:hint="eastAsia" w:ascii="仿宋_GB2312" w:eastAsia="仿宋_GB2312"/>
          <w:b/>
          <w:bCs/>
          <w:sz w:val="32"/>
          <w:szCs w:val="32"/>
          <w:highlight w:val="none"/>
        </w:rPr>
        <w:t>1</w:t>
      </w:r>
      <w:r>
        <w:rPr>
          <w:rFonts w:hint="eastAsia" w:ascii="仿宋_GB2312" w:eastAsia="仿宋_GB2312"/>
          <w:b/>
          <w:bCs/>
          <w:sz w:val="32"/>
          <w:szCs w:val="32"/>
          <w:highlight w:val="none"/>
          <w:lang w:eastAsia="zh-CN"/>
        </w:rPr>
        <w:t>.</w:t>
      </w:r>
      <w:r>
        <w:rPr>
          <w:rFonts w:hint="eastAsia" w:ascii="仿宋_GB2312" w:eastAsia="仿宋_GB2312"/>
          <w:b/>
          <w:bCs/>
          <w:sz w:val="32"/>
          <w:szCs w:val="32"/>
          <w:highlight w:val="none"/>
        </w:rPr>
        <w:t>主要内容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开展生态环境保护宣传活动，进一步加强环境保护工作，推动农村人居环境整治行动，助力美丽乡村建设工作，促进乡镇发展；购置办公设备，改善办公环境，提高工作人员积极性，保障生态环境保护工作的开展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Courier New" w:eastAsia="仿宋_GB2312" w:cs="黑体"/>
          <w:b/>
          <w:bCs/>
          <w:kern w:val="2"/>
          <w:sz w:val="32"/>
          <w:szCs w:val="32"/>
          <w:highlight w:val="none"/>
          <w:lang w:val="en-US" w:eastAsia="zh-CN" w:bidi="ar-SA"/>
        </w:rPr>
        <w:t>2.</w:t>
      </w:r>
      <w:r>
        <w:rPr>
          <w:rFonts w:hint="eastAsia" w:ascii="仿宋_GB2312"/>
          <w:b/>
          <w:bCs/>
          <w:sz w:val="32"/>
          <w:szCs w:val="32"/>
          <w:highlight w:val="none"/>
          <w:lang w:val="en-US" w:eastAsia="zh-CN"/>
        </w:rPr>
        <w:t>实施程序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（1）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由经办人取得相关支出票据，填写《乳城镇人民政府报销单据申报表》，后附活动通知、参加人员签到表、合同等附件材料，经办人、证明人签名盖章</w:t>
      </w:r>
      <w:r>
        <w:rPr>
          <w:rFonts w:hint="eastAsia" w:ascii="仿宋_GB2312" w:eastAsia="仿宋_GB2312"/>
          <w:sz w:val="32"/>
          <w:szCs w:val="32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（2）分管领导、单位负责人审核签字；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（3）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上述材料交至镇财务室，财务确认归属于生态环境保护工作相关支出后</w:t>
      </w:r>
      <w:r>
        <w:rPr>
          <w:rFonts w:hint="eastAsia" w:ascii="仿宋_GB2312" w:eastAsia="仿宋_GB2312"/>
          <w:sz w:val="32"/>
          <w:szCs w:val="32"/>
          <w:highlight w:val="none"/>
        </w:rPr>
        <w:t>办理国库支付流程。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</w:t>
      </w:r>
      <w:r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  <w:t>综</w:t>
      </w: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项目绩效自评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领导小组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对整个项目的实施进行了整体评价，自评得分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94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分，自评等级为优。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论证决策。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项目符合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我单位2023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年度工作计划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，与部门职责范围相符，属于部门履职所需，依据充分；项目立项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目标明确、合理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立项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程序规范，按照规定的程序申请设立；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绩效指标明确，清晰、细化、可衡量；预算编制科学，预算内容与项目内容匹配；预算额度测算依据充分，按照标准编制；预算确定的项目资金量与工作任务相匹配；资金分配合理。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目标完整性。目标设置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完整，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包含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总目标与中长期阶段性目标，同时包含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数量、质量、成本内容，具体化到指标及目标值。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目标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设置合理且可衡量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。资金绩效目标设置明确、合理、细化、量化，与项目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自身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属性特点、支出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方向、支出内容息息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相关。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.项目保障措施完整、计划安排合理。项目资金根据我单位财务管理制度进行支出使用，年初制定经费使用计划表格，年中根据工作进度计划调整经费使用计划。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资金到位性。资金到位准确、及时。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6.资金分配合理。为做好生态环境保护工作，让更多群众了解生态环境保护的重要性，该项目资金主要计划用于执法服装、办公支出和宣传方面，故资金分配较为合理。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7.支出规范性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按照规定依据项目实施进度支付资金，严格执行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资金管理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费用支出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有关制度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确保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会计核算规范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化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，未出现有虚列项目支出的情况，未存在有截留、挤占、挪用项目资金超标准开支情况。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8.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实施程序。项目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按规定履行报批手续，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项目预算、结算、验收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均严格执行项目实施管理办法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9.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项目监管。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我单位组织成立绩效自评小组和内部控制工作小组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对项目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建设开展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检查、监控、督促等管理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10.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预算（成本）控制。在实施项目时能够有效控制成本，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根据实际工作计划，调整预算计划，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使得实际支出与预算无太大出入。截止至202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年12月，该项资金已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实际支出20000元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11.项目完成进度和质量。该项目已完成预期计划，本年积极开展生态环境保护宣传工作，同时高效利用经费保障生态环境保护工作办公需要，购置办公用品，推动工作有序开展。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  <w:highlight w:val="none"/>
        </w:rPr>
      </w:pPr>
      <w:r>
        <w:rPr>
          <w:rFonts w:hint="eastAsia" w:ascii="黑体" w:eastAsia="黑体"/>
          <w:sz w:val="32"/>
          <w:szCs w:val="32"/>
          <w:highlight w:val="none"/>
        </w:rPr>
        <w:t>二、绩效表现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（一）资金使用绩效。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1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项目资金实际总投入情况。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该项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目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资金实际总投入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20000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Times New Roman"/>
          <w:b/>
          <w:bCs/>
          <w:kern w:val="2"/>
          <w:sz w:val="32"/>
          <w:szCs w:val="32"/>
          <w:highlight w:val="none"/>
          <w:lang w:val="en-US" w:eastAsia="zh-CN" w:bidi="ar-SA"/>
        </w:rPr>
        <w:t>2.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项目资金实际支出情况，具体详细说明。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该项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目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资金实际支出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20000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元，主要用于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执法服装购置、生态环境保护办公室办公支出和生态环境保护宣传工作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Times New Roman"/>
          <w:b/>
          <w:bCs/>
          <w:kern w:val="2"/>
          <w:sz w:val="32"/>
          <w:szCs w:val="32"/>
          <w:highlight w:val="none"/>
          <w:lang w:val="en-US" w:eastAsia="zh-CN" w:bidi="ar-SA"/>
        </w:rPr>
        <w:t>3.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项目的绩效目标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完成情况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（经济、政治和社会效益）。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开展生态环境保护宣传活动，进一步加强环境保护工作，推动农村人居环境整治行动，助力美丽乡村建设工作，促进乡镇发展；购置办公设备，改善办公环境，有效提高工作人员积极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性</w:t>
      </w:r>
      <w:r>
        <w:rPr>
          <w:rFonts w:hint="eastAsia" w:ascii="仿宋_GB2312" w:eastAsia="仿宋_GB2312"/>
          <w:sz w:val="32"/>
          <w:szCs w:val="32"/>
          <w:highlight w:val="none"/>
        </w:rPr>
        <w:t>，促进生态环境保护工作的开展。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Times New Roman"/>
          <w:b/>
          <w:bCs/>
          <w:kern w:val="2"/>
          <w:sz w:val="32"/>
          <w:szCs w:val="32"/>
          <w:highlight w:val="none"/>
          <w:lang w:val="en-US" w:eastAsia="zh-CN" w:bidi="ar-SA"/>
        </w:rPr>
        <w:t>4.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项目资金使用效益，对环境、经济、社会的可持续影响。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/>
          <w:sz w:val="32"/>
          <w:szCs w:val="32"/>
          <w:highlight w:val="none"/>
          <w:lang w:val="en-US" w:eastAsia="zh-CN"/>
        </w:rPr>
        <w:t>我单位生态环境保护宣传</w:t>
      </w:r>
      <w:r>
        <w:rPr>
          <w:rFonts w:hint="eastAsia" w:ascii="仿宋_GB2312" w:eastAsia="仿宋_GB2312"/>
          <w:sz w:val="32"/>
          <w:szCs w:val="32"/>
          <w:highlight w:val="none"/>
        </w:rPr>
        <w:t>工作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取得明显成效，2023年度</w:t>
      </w:r>
      <w:r>
        <w:rPr>
          <w:rFonts w:hint="eastAsia" w:ascii="仿宋_GB2312" w:eastAsia="仿宋_GB2312"/>
          <w:sz w:val="32"/>
          <w:szCs w:val="32"/>
          <w:highlight w:val="none"/>
        </w:rPr>
        <w:t>农村人居环境整治行动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持续开展，</w:t>
      </w:r>
      <w:r>
        <w:rPr>
          <w:rFonts w:hint="eastAsia" w:ascii="仿宋_GB2312" w:eastAsia="仿宋_GB2312"/>
          <w:sz w:val="32"/>
          <w:szCs w:val="32"/>
          <w:highlight w:val="none"/>
        </w:rPr>
        <w:t>助力美丽乡村建设工作，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有助于促进乡镇发展，缩小城乡差距</w:t>
      </w:r>
      <w:r>
        <w:rPr>
          <w:rFonts w:hint="eastAsia"/>
          <w:highlight w:val="none"/>
          <w:lang w:val="en-US" w:eastAsia="zh-CN"/>
        </w:rPr>
        <w:t>。</w:t>
      </w:r>
      <w:r>
        <w:rPr>
          <w:rFonts w:hint="eastAsia" w:ascii="仿宋_GB2312" w:eastAsia="仿宋_GB2312"/>
          <w:sz w:val="32"/>
          <w:szCs w:val="32"/>
          <w:highlight w:val="none"/>
        </w:rPr>
        <w:t>该项目可持续性较强。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kern w:val="2"/>
          <w:sz w:val="32"/>
          <w:szCs w:val="32"/>
          <w:highlight w:val="none"/>
          <w:lang w:val="en-US" w:eastAsia="zh-CN" w:bidi="ar-SA"/>
        </w:rPr>
        <w:t>（二）</w:t>
      </w: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存在问题。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eastAsia="仿宋_GB2312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该项目绩效目标设立与实际实施有所变化，绩效目标设立考虑不够全面。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  <w:highlight w:val="none"/>
        </w:rPr>
      </w:pPr>
      <w:r>
        <w:rPr>
          <w:rFonts w:hint="eastAsia" w:ascii="黑体" w:eastAsia="黑体"/>
          <w:sz w:val="32"/>
          <w:szCs w:val="32"/>
          <w:highlight w:val="none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下一步我单位将加强项目支出绩效目标设置，进一步细化项目预算支出内容，落实绩效全流程管理，着力强化项目的建设，加强项目前期工作，提高财政预算资金使用效益。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  <w:highlight w:val="none"/>
        </w:rPr>
      </w:pPr>
      <w:r>
        <w:rPr>
          <w:rFonts w:hint="eastAsia" w:ascii="黑体" w:eastAsia="黑体"/>
          <w:sz w:val="32"/>
          <w:szCs w:val="32"/>
          <w:highlight w:val="none"/>
          <w:lang w:eastAsia="zh-CN"/>
        </w:rPr>
        <w:t>四、</w:t>
      </w:r>
      <w:r>
        <w:rPr>
          <w:rFonts w:hint="eastAsia" w:ascii="黑体" w:eastAsia="黑体"/>
          <w:sz w:val="32"/>
          <w:szCs w:val="32"/>
          <w:highlight w:val="none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eastAsia="宋体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无。</w:t>
      </w:r>
    </w:p>
    <w:bookmarkEnd w:id="0"/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BlYzE0MjgxNDgyZTYxN2QwNDhmNjBkODhlMWM1YWQ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0EB33D4"/>
    <w:rsid w:val="1BEA0FB0"/>
    <w:rsid w:val="2A0C3112"/>
    <w:rsid w:val="39921607"/>
    <w:rsid w:val="3B843856"/>
    <w:rsid w:val="468762A1"/>
    <w:rsid w:val="5375086E"/>
    <w:rsid w:val="7C3A1FEA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纯文本1"/>
    <w:qFormat/>
    <w:uiPriority w:val="0"/>
    <w:pPr>
      <w:widowControl w:val="0"/>
      <w:jc w:val="both"/>
    </w:pPr>
    <w:rPr>
      <w:rFonts w:ascii="宋体" w:hAnsi="Courier New" w:eastAsia="仿宋_GB2312" w:cs="黑体"/>
      <w:kern w:val="2"/>
      <w:sz w:val="32"/>
      <w:szCs w:val="24"/>
      <w:lang w:val="en-US" w:eastAsia="zh-CN" w:bidi="ar-SA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12</TotalTime>
  <ScaleCrop>false</ScaleCrop>
  <LinksUpToDate>false</LinksUpToDate>
  <CharactersWithSpaces>270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我的南方和北方</cp:lastModifiedBy>
  <cp:lastPrinted>2018-10-25T10:57:00Z</cp:lastPrinted>
  <dcterms:modified xsi:type="dcterms:W3CDTF">2024-04-01T14:58:27Z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FA9FAD6EBB306F60FB6FD565C6D382F8</vt:lpwstr>
  </property>
</Properties>
</file>