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B09" w:rsidRDefault="003A6B08">
      <w:pPr>
        <w:spacing w:line="560" w:lineRule="exact"/>
        <w:rPr>
          <w:rFonts w:ascii="宋体" w:eastAsia="黑体" w:hAnsi="宋体"/>
          <w:b/>
          <w:sz w:val="36"/>
          <w:szCs w:val="36"/>
        </w:rPr>
      </w:pPr>
      <w:r>
        <w:rPr>
          <w:rFonts w:ascii="黑体" w:eastAsia="黑体" w:hAnsi="黑体" w:hint="eastAsia"/>
          <w:color w:val="000000"/>
          <w:sz w:val="32"/>
        </w:rPr>
        <w:t>附件4-1</w:t>
      </w:r>
    </w:p>
    <w:p w:rsidR="003A6B08" w:rsidRDefault="003A6B08" w:rsidP="003A6B08">
      <w:pPr>
        <w:jc w:val="center"/>
        <w:rPr>
          <w:rFonts w:ascii="宋体" w:hAnsi="宋体"/>
          <w:b/>
          <w:sz w:val="36"/>
          <w:szCs w:val="36"/>
        </w:rPr>
      </w:pPr>
      <w:r>
        <w:rPr>
          <w:rFonts w:ascii="宋体" w:hAnsi="宋体" w:hint="eastAsia"/>
          <w:b/>
          <w:sz w:val="36"/>
          <w:szCs w:val="36"/>
        </w:rPr>
        <w:t>财政支出项目绩效自评报告</w:t>
      </w:r>
    </w:p>
    <w:p w:rsidR="003A6B08" w:rsidRDefault="003A6B08" w:rsidP="003A6B08">
      <w:pPr>
        <w:jc w:val="center"/>
        <w:rPr>
          <w:rFonts w:ascii="宋体" w:hAnsi="宋体"/>
          <w:b/>
          <w:sz w:val="36"/>
          <w:szCs w:val="36"/>
        </w:rPr>
      </w:pPr>
      <w:r>
        <w:rPr>
          <w:rFonts w:ascii="宋体" w:hAnsi="宋体" w:hint="eastAsia"/>
          <w:b/>
          <w:sz w:val="36"/>
          <w:szCs w:val="36"/>
        </w:rPr>
        <w:t>（广东省乳源瑶族自治县气象局）</w:t>
      </w:r>
    </w:p>
    <w:p w:rsidR="00D97B09" w:rsidRDefault="00D97B09">
      <w:pPr>
        <w:rPr>
          <w:rFonts w:ascii="仿宋_GB2312" w:eastAsia="仿宋_GB2312"/>
          <w:sz w:val="44"/>
          <w:szCs w:val="44"/>
        </w:rPr>
      </w:pP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192C44" w:rsidRDefault="00192C44" w:rsidP="00192C44">
      <w:pPr>
        <w:spacing w:line="360" w:lineRule="auto"/>
        <w:ind w:firstLineChars="200" w:firstLine="640"/>
        <w:rPr>
          <w:rFonts w:ascii="仿宋_GB2312" w:eastAsia="仿宋_GB2312"/>
          <w:sz w:val="32"/>
          <w:szCs w:val="32"/>
        </w:rPr>
      </w:pPr>
      <w:r>
        <w:rPr>
          <w:rFonts w:ascii="仿宋_GB2312" w:eastAsia="仿宋_GB2312" w:hint="eastAsia"/>
          <w:sz w:val="32"/>
          <w:szCs w:val="32"/>
        </w:rPr>
        <w:t>广东省乳源瑶族自治县气象局主要负责本县行政区域（简称本县）内气象事业发展规划、计划的制定及气象业务建设的组织实施，内设机构有：综合办公室（财务）。直属事业单位有乳源瑶族自治县气象台。地方气象事业机构有乳源瑶族自治县突发事件预警信息发布中心（防雷减灾管理中心、人工影响天气管理中心）。</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w:t>
      </w:r>
    </w:p>
    <w:p w:rsidR="003A6B08" w:rsidRDefault="00837A6D" w:rsidP="00E56484">
      <w:pPr>
        <w:spacing w:line="360" w:lineRule="auto"/>
        <w:ind w:firstLineChars="200" w:firstLine="640"/>
        <w:rPr>
          <w:rFonts w:ascii="仿宋_GB2312" w:eastAsia="仿宋_GB2312"/>
          <w:sz w:val="32"/>
          <w:szCs w:val="32"/>
        </w:rPr>
      </w:pPr>
      <w:r>
        <w:rPr>
          <w:rFonts w:ascii="仿宋_GB2312" w:eastAsia="仿宋_GB2312" w:hint="eastAsia"/>
          <w:sz w:val="32"/>
          <w:szCs w:val="32"/>
        </w:rPr>
        <w:t>主要内容:</w:t>
      </w:r>
      <w:r w:rsidR="00E56484" w:rsidRPr="00E56484">
        <w:rPr>
          <w:rFonts w:ascii="仿宋_GB2312" w:eastAsia="仿宋_GB2312" w:hint="eastAsia"/>
          <w:sz w:val="32"/>
          <w:szCs w:val="32"/>
        </w:rPr>
        <w:t>多年来，乳源县气象防灾减灾能力不断增强，气象服务覆盖面不断扩大，初步建成了电视、广播、报纸、电话、互联网、手机短信、电子显示屏等多种传播手段结合的气象服务信息发布平台。但农村地区仍然是气象信息覆盖率最低的地区，也是气象灾害防御的薄弱环节。完善乳源县农村气象信息服务体系对提高农村气象灾害防御组织及应急管理水平，将气象信息覆盖到最后一公里，推进城乡公共气象服务均等化，保障农村人民生命财产安全，推动乡村振兴,都具有重要作用，乳源县全县共安装了</w:t>
      </w:r>
      <w:r w:rsidR="00E56484" w:rsidRPr="00E728CC">
        <w:rPr>
          <w:rFonts w:ascii="仿宋_GB2312" w:eastAsia="仿宋_GB2312" w:hint="eastAsia"/>
          <w:color w:val="4F81BD" w:themeColor="accent1"/>
          <w:sz w:val="32"/>
          <w:szCs w:val="32"/>
        </w:rPr>
        <w:t>110块</w:t>
      </w:r>
      <w:r w:rsidR="004A432A">
        <w:rPr>
          <w:rFonts w:ascii="仿宋_GB2312" w:eastAsia="仿宋_GB2312" w:hint="eastAsia"/>
          <w:color w:val="4F81BD" w:themeColor="accent1"/>
          <w:sz w:val="32"/>
          <w:szCs w:val="32"/>
        </w:rPr>
        <w:t>（套）</w:t>
      </w:r>
      <w:r w:rsidR="00E56484" w:rsidRPr="00E56484">
        <w:rPr>
          <w:rFonts w:ascii="仿宋_GB2312" w:eastAsia="仿宋_GB2312" w:hint="eastAsia"/>
          <w:sz w:val="32"/>
          <w:szCs w:val="32"/>
        </w:rPr>
        <w:t>电子显示屏，</w:t>
      </w:r>
      <w:r w:rsidR="00E56484">
        <w:rPr>
          <w:rFonts w:ascii="仿宋_GB2312" w:eastAsia="仿宋_GB2312" w:hint="eastAsia"/>
          <w:sz w:val="32"/>
          <w:szCs w:val="32"/>
        </w:rPr>
        <w:t>2023</w:t>
      </w:r>
      <w:r w:rsidR="00E56484" w:rsidRPr="00E56484">
        <w:rPr>
          <w:rFonts w:ascii="仿宋_GB2312" w:eastAsia="仿宋_GB2312" w:hint="eastAsia"/>
          <w:sz w:val="32"/>
          <w:szCs w:val="32"/>
        </w:rPr>
        <w:t>年度需继续做好相关的</w:t>
      </w:r>
      <w:r w:rsidR="00E56484" w:rsidRPr="00E56484">
        <w:rPr>
          <w:rFonts w:ascii="仿宋_GB2312" w:eastAsia="仿宋_GB2312" w:hint="eastAsia"/>
          <w:sz w:val="32"/>
          <w:szCs w:val="32"/>
        </w:rPr>
        <w:lastRenderedPageBreak/>
        <w:t>维修维护，支付相关的网络信息维持费。</w:t>
      </w:r>
    </w:p>
    <w:p w:rsidR="003A6B08" w:rsidRDefault="003A6B08" w:rsidP="004A432A">
      <w:pPr>
        <w:spacing w:line="360" w:lineRule="auto"/>
        <w:ind w:firstLineChars="200" w:firstLine="640"/>
        <w:rPr>
          <w:rFonts w:ascii="仿宋_GB2312" w:eastAsia="仿宋_GB2312"/>
          <w:sz w:val="32"/>
          <w:szCs w:val="32"/>
        </w:rPr>
      </w:pPr>
      <w:r>
        <w:rPr>
          <w:rFonts w:ascii="仿宋_GB2312" w:eastAsia="仿宋_GB2312" w:hint="eastAsia"/>
          <w:sz w:val="32"/>
          <w:szCs w:val="32"/>
        </w:rPr>
        <w:t>实施程序：</w:t>
      </w:r>
      <w:r w:rsidR="00E728CC">
        <w:rPr>
          <w:rFonts w:ascii="仿宋_GB2312" w:eastAsia="仿宋_GB2312" w:hint="eastAsia"/>
          <w:sz w:val="32"/>
          <w:szCs w:val="32"/>
        </w:rPr>
        <w:t>预警</w:t>
      </w:r>
      <w:r w:rsidR="00E728CC" w:rsidRPr="00E728CC">
        <w:rPr>
          <w:rFonts w:ascii="仿宋_GB2312" w:eastAsia="仿宋_GB2312" w:hint="eastAsia"/>
          <w:sz w:val="32"/>
          <w:szCs w:val="32"/>
        </w:rPr>
        <w:t>电子显示屏大喇叭维持费</w:t>
      </w:r>
      <w:r w:rsidR="00837A6D">
        <w:rPr>
          <w:rFonts w:ascii="仿宋_GB2312" w:eastAsia="仿宋_GB2312" w:hint="eastAsia"/>
          <w:sz w:val="32"/>
          <w:szCs w:val="32"/>
        </w:rPr>
        <w:t>主要由本单位组织实施，</w:t>
      </w:r>
      <w:r w:rsidR="00E728CC" w:rsidRPr="00E728CC">
        <w:rPr>
          <w:rFonts w:ascii="仿宋_GB2312" w:eastAsia="仿宋_GB2312" w:hint="eastAsia"/>
          <w:sz w:val="32"/>
          <w:szCs w:val="32"/>
        </w:rPr>
        <w:t>进行全县预警电子显示屏维修</w:t>
      </w:r>
      <w:r w:rsidR="00837A6D">
        <w:rPr>
          <w:rFonts w:ascii="仿宋_GB2312" w:eastAsia="仿宋_GB2312" w:hint="eastAsia"/>
          <w:sz w:val="32"/>
          <w:szCs w:val="32"/>
        </w:rPr>
        <w:t>、</w:t>
      </w:r>
      <w:r w:rsidR="00E728CC" w:rsidRPr="00E728CC">
        <w:rPr>
          <w:rFonts w:ascii="仿宋_GB2312" w:eastAsia="仿宋_GB2312" w:hint="eastAsia"/>
          <w:sz w:val="32"/>
          <w:szCs w:val="32"/>
        </w:rPr>
        <w:t>维护，本单位实施方式</w:t>
      </w:r>
      <w:r w:rsidR="004A432A">
        <w:rPr>
          <w:rFonts w:ascii="仿宋_GB2312" w:eastAsia="仿宋_GB2312" w:hint="eastAsia"/>
          <w:sz w:val="32"/>
          <w:szCs w:val="32"/>
        </w:rPr>
        <w:t>气象部门</w:t>
      </w:r>
      <w:r w:rsidR="004A432A" w:rsidRPr="004A432A">
        <w:rPr>
          <w:rFonts w:ascii="仿宋_GB2312" w:eastAsia="仿宋_GB2312" w:hint="eastAsia"/>
          <w:sz w:val="32"/>
          <w:szCs w:val="32"/>
        </w:rPr>
        <w:t>采购</w:t>
      </w:r>
      <w:r w:rsidR="004A432A">
        <w:rPr>
          <w:rFonts w:ascii="仿宋_GB2312" w:eastAsia="仿宋_GB2312" w:hint="eastAsia"/>
          <w:sz w:val="32"/>
          <w:szCs w:val="32"/>
        </w:rPr>
        <w:t>管理办法，</w:t>
      </w:r>
      <w:r w:rsidR="00E728CC" w:rsidRPr="00E728CC">
        <w:rPr>
          <w:rFonts w:ascii="仿宋_GB2312" w:eastAsia="仿宋_GB2312" w:hint="eastAsia"/>
          <w:sz w:val="32"/>
          <w:szCs w:val="32"/>
        </w:rPr>
        <w:t>选取符合维护条件的公司开展维护工作</w:t>
      </w:r>
      <w:r w:rsidR="004A432A">
        <w:rPr>
          <w:rFonts w:ascii="仿宋_GB2312" w:eastAsia="仿宋_GB2312" w:hint="eastAsia"/>
          <w:sz w:val="32"/>
          <w:szCs w:val="32"/>
        </w:rPr>
        <w:t>，2023年选取的服务单位为韶关市越洋科技有限公司</w:t>
      </w:r>
      <w:r w:rsidR="00E728CC" w:rsidRPr="00E728CC">
        <w:rPr>
          <w:rFonts w:ascii="仿宋_GB2312" w:eastAsia="仿宋_GB2312" w:hint="eastAsia"/>
          <w:sz w:val="32"/>
          <w:szCs w:val="32"/>
        </w:rPr>
        <w:t>。</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（三）综述项目自评等级和分数，并对照佐证材料逐一分析。</w:t>
      </w:r>
    </w:p>
    <w:p w:rsidR="003A6B08" w:rsidRPr="003A6B08" w:rsidRDefault="00837A6D" w:rsidP="003A6B08">
      <w:pPr>
        <w:spacing w:line="360" w:lineRule="auto"/>
        <w:ind w:firstLineChars="200" w:firstLine="640"/>
        <w:rPr>
          <w:rFonts w:ascii="仿宋_GB2312" w:eastAsia="仿宋_GB2312" w:hAnsi="仿宋_GB2312"/>
          <w:sz w:val="32"/>
          <w:szCs w:val="32"/>
        </w:rPr>
      </w:pPr>
      <w:r>
        <w:rPr>
          <w:rFonts w:ascii="仿宋_GB2312" w:eastAsia="仿宋_GB2312" w:hint="eastAsia"/>
          <w:sz w:val="32"/>
          <w:szCs w:val="32"/>
        </w:rPr>
        <w:t>预警</w:t>
      </w:r>
      <w:r w:rsidRPr="00E728CC">
        <w:rPr>
          <w:rFonts w:ascii="仿宋_GB2312" w:eastAsia="仿宋_GB2312" w:hint="eastAsia"/>
          <w:sz w:val="32"/>
          <w:szCs w:val="32"/>
        </w:rPr>
        <w:t>电子显示屏大喇叭维持费</w:t>
      </w:r>
      <w:r w:rsidR="003A6B08">
        <w:rPr>
          <w:rFonts w:ascii="仿宋_GB2312" w:eastAsia="仿宋_GB2312" w:hint="eastAsia"/>
          <w:sz w:val="32"/>
          <w:szCs w:val="32"/>
        </w:rPr>
        <w:t>综述项目自评等级为优，自评分数为</w:t>
      </w:r>
      <w:r>
        <w:rPr>
          <w:rFonts w:ascii="仿宋_GB2312" w:eastAsia="仿宋_GB2312" w:hint="eastAsia"/>
          <w:sz w:val="32"/>
          <w:szCs w:val="32"/>
        </w:rPr>
        <w:t>92</w:t>
      </w:r>
      <w:r w:rsidR="004A432A">
        <w:rPr>
          <w:rFonts w:ascii="仿宋_GB2312" w:eastAsia="仿宋_GB2312" w:hint="eastAsia"/>
          <w:sz w:val="32"/>
          <w:szCs w:val="32"/>
        </w:rPr>
        <w:t>分。一是</w:t>
      </w:r>
      <w:r w:rsidR="004A432A" w:rsidRPr="004A432A">
        <w:rPr>
          <w:rFonts w:ascii="仿宋_GB2312" w:eastAsia="仿宋_GB2312" w:hint="eastAsia"/>
          <w:sz w:val="32"/>
          <w:szCs w:val="32"/>
        </w:rPr>
        <w:t>绩效目标</w:t>
      </w:r>
      <w:r w:rsidR="004A432A">
        <w:rPr>
          <w:rFonts w:ascii="仿宋_GB2312" w:eastAsia="仿宋_GB2312" w:hint="eastAsia"/>
          <w:sz w:val="32"/>
          <w:szCs w:val="32"/>
        </w:rPr>
        <w:t>明确，结合部门职能，</w:t>
      </w:r>
      <w:r w:rsidR="004A432A" w:rsidRPr="004A432A">
        <w:rPr>
          <w:rFonts w:ascii="仿宋_GB2312" w:eastAsia="仿宋_GB2312" w:hint="eastAsia"/>
          <w:sz w:val="32"/>
          <w:szCs w:val="32"/>
        </w:rPr>
        <w:t>预算申报文件、资金申报文件、年度计划、绩效目标表等</w:t>
      </w:r>
      <w:r w:rsidR="004A432A">
        <w:rPr>
          <w:rFonts w:ascii="仿宋_GB2312" w:eastAsia="仿宋_GB2312" w:hint="eastAsia"/>
          <w:sz w:val="32"/>
          <w:szCs w:val="32"/>
        </w:rPr>
        <w:t>完整，绩效目标设置合理，</w:t>
      </w:r>
      <w:r w:rsidR="004A432A" w:rsidRPr="004A432A">
        <w:rPr>
          <w:rFonts w:ascii="仿宋_GB2312" w:eastAsia="仿宋_GB2312" w:hint="eastAsia"/>
          <w:sz w:val="32"/>
          <w:szCs w:val="32"/>
        </w:rPr>
        <w:t>2023年做好气象探测、预报、服务和气象灾害防御设备维修维护，如预警电子显示屏、大喇叭等设备，保障气象探测、预报、服务和气象灾害防御设施稳定运行，准确、及时地发布气象预报，防御气象灾害，为乳源县经济建设、社会发展和人民生活提供气象服务。</w:t>
      </w:r>
      <w:r w:rsidR="004A432A">
        <w:rPr>
          <w:rFonts w:ascii="仿宋_GB2312" w:eastAsia="仿宋_GB2312" w:hint="eastAsia"/>
          <w:sz w:val="32"/>
          <w:szCs w:val="32"/>
        </w:rPr>
        <w:t>二是</w:t>
      </w:r>
      <w:r w:rsidR="004A432A" w:rsidRPr="004A432A">
        <w:rPr>
          <w:rFonts w:ascii="仿宋_GB2312" w:eastAsia="仿宋_GB2312" w:hint="eastAsia"/>
          <w:sz w:val="32"/>
          <w:szCs w:val="32"/>
        </w:rPr>
        <w:t>资金使用管理</w:t>
      </w:r>
      <w:r w:rsidR="004A432A">
        <w:rPr>
          <w:rFonts w:ascii="仿宋_GB2312" w:eastAsia="仿宋_GB2312" w:hint="eastAsia"/>
          <w:sz w:val="32"/>
          <w:szCs w:val="32"/>
        </w:rPr>
        <w:t>规范，</w:t>
      </w:r>
      <w:r w:rsidR="004A432A" w:rsidRPr="004A432A">
        <w:rPr>
          <w:rFonts w:ascii="仿宋_GB2312" w:eastAsia="仿宋_GB2312" w:hint="eastAsia"/>
          <w:sz w:val="32"/>
          <w:szCs w:val="32"/>
        </w:rPr>
        <w:t>资金支出明细表、资金明细账、记账凭证、资金管理办法、</w:t>
      </w:r>
      <w:r w:rsidR="004A432A">
        <w:rPr>
          <w:rFonts w:ascii="仿宋_GB2312" w:eastAsia="仿宋_GB2312" w:hint="eastAsia"/>
          <w:sz w:val="32"/>
          <w:szCs w:val="32"/>
        </w:rPr>
        <w:t>财政资金下达文件邓齐全，完成了2023年项目绩效目标</w:t>
      </w:r>
      <w:r w:rsidR="004A432A" w:rsidRPr="004A432A">
        <w:rPr>
          <w:rFonts w:ascii="仿宋_GB2312" w:eastAsia="仿宋_GB2312" w:hint="eastAsia"/>
          <w:sz w:val="32"/>
          <w:szCs w:val="32"/>
        </w:rPr>
        <w:t>。</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二、绩效表现</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w:t>
      </w:r>
    </w:p>
    <w:p w:rsidR="003A6B08" w:rsidRPr="00E70F25" w:rsidRDefault="004A432A" w:rsidP="00E70F25">
      <w:pPr>
        <w:spacing w:line="360" w:lineRule="auto"/>
        <w:ind w:firstLineChars="200" w:firstLine="640"/>
        <w:rPr>
          <w:rFonts w:ascii="仿宋_GB2312" w:eastAsia="仿宋_GB2312"/>
          <w:sz w:val="32"/>
          <w:szCs w:val="32"/>
        </w:rPr>
      </w:pPr>
      <w:r>
        <w:rPr>
          <w:rFonts w:ascii="仿宋_GB2312" w:eastAsia="仿宋_GB2312" w:hint="eastAsia"/>
          <w:sz w:val="32"/>
          <w:szCs w:val="32"/>
        </w:rPr>
        <w:t>2023年</w:t>
      </w:r>
      <w:r w:rsidR="00E70F25">
        <w:rPr>
          <w:rFonts w:ascii="仿宋_GB2312" w:eastAsia="仿宋_GB2312" w:hint="eastAsia"/>
          <w:sz w:val="32"/>
          <w:szCs w:val="32"/>
        </w:rPr>
        <w:t>预警电子显示屏大喇叭维持费6万元。</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w:t>
      </w:r>
    </w:p>
    <w:p w:rsidR="003A6B08" w:rsidRPr="00E70F25" w:rsidRDefault="00611E2A" w:rsidP="00E70F25">
      <w:pPr>
        <w:spacing w:line="360" w:lineRule="auto"/>
        <w:ind w:firstLineChars="200" w:firstLine="640"/>
        <w:rPr>
          <w:rFonts w:ascii="仿宋_GB2312" w:eastAsia="仿宋_GB2312"/>
          <w:sz w:val="32"/>
          <w:szCs w:val="32"/>
        </w:rPr>
      </w:pPr>
      <w:r>
        <w:rPr>
          <w:rFonts w:ascii="仿宋_GB2312" w:eastAsia="仿宋_GB2312" w:hint="eastAsia"/>
          <w:sz w:val="32"/>
          <w:szCs w:val="32"/>
        </w:rPr>
        <w:t>2023年实际</w:t>
      </w:r>
      <w:r w:rsidR="00600048" w:rsidRPr="00600048">
        <w:rPr>
          <w:rFonts w:ascii="仿宋_GB2312" w:eastAsia="仿宋_GB2312" w:hint="eastAsia"/>
          <w:color w:val="4F81BD" w:themeColor="accent1"/>
          <w:sz w:val="32"/>
          <w:szCs w:val="32"/>
        </w:rPr>
        <w:t>主要用于支付</w:t>
      </w:r>
      <w:r w:rsidR="004A432A">
        <w:rPr>
          <w:rFonts w:ascii="仿宋_GB2312" w:eastAsia="仿宋_GB2312" w:hint="eastAsia"/>
          <w:color w:val="4F81BD" w:themeColor="accent1"/>
          <w:sz w:val="32"/>
          <w:szCs w:val="32"/>
        </w:rPr>
        <w:t>202</w:t>
      </w:r>
      <w:r>
        <w:rPr>
          <w:rFonts w:ascii="仿宋_GB2312" w:eastAsia="仿宋_GB2312" w:hint="eastAsia"/>
          <w:color w:val="4F81BD" w:themeColor="accent1"/>
          <w:sz w:val="32"/>
          <w:szCs w:val="32"/>
        </w:rPr>
        <w:t>2</w:t>
      </w:r>
      <w:r w:rsidR="004A432A">
        <w:rPr>
          <w:rFonts w:ascii="仿宋_GB2312" w:eastAsia="仿宋_GB2312" w:hint="eastAsia"/>
          <w:color w:val="4F81BD" w:themeColor="accent1"/>
          <w:sz w:val="32"/>
          <w:szCs w:val="32"/>
        </w:rPr>
        <w:t>年全年全县</w:t>
      </w:r>
      <w:r w:rsidR="004A432A" w:rsidRPr="00E728CC">
        <w:rPr>
          <w:rFonts w:ascii="仿宋_GB2312" w:eastAsia="仿宋_GB2312" w:hint="eastAsia"/>
          <w:color w:val="4F81BD" w:themeColor="accent1"/>
          <w:sz w:val="32"/>
          <w:szCs w:val="32"/>
        </w:rPr>
        <w:t>110块</w:t>
      </w:r>
      <w:r w:rsidR="004A432A">
        <w:rPr>
          <w:rFonts w:ascii="仿宋_GB2312" w:eastAsia="仿宋_GB2312" w:hint="eastAsia"/>
          <w:color w:val="4F81BD" w:themeColor="accent1"/>
          <w:sz w:val="32"/>
          <w:szCs w:val="32"/>
        </w:rPr>
        <w:t>（套）</w:t>
      </w:r>
      <w:r w:rsidR="004A432A" w:rsidRPr="00E56484">
        <w:rPr>
          <w:rFonts w:ascii="仿宋_GB2312" w:eastAsia="仿宋_GB2312" w:hint="eastAsia"/>
          <w:sz w:val="32"/>
          <w:szCs w:val="32"/>
        </w:rPr>
        <w:t>电</w:t>
      </w:r>
      <w:r w:rsidR="004A432A" w:rsidRPr="00E56484">
        <w:rPr>
          <w:rFonts w:ascii="仿宋_GB2312" w:eastAsia="仿宋_GB2312" w:hint="eastAsia"/>
          <w:sz w:val="32"/>
          <w:szCs w:val="32"/>
        </w:rPr>
        <w:lastRenderedPageBreak/>
        <w:t>子显示屏</w:t>
      </w:r>
      <w:r>
        <w:rPr>
          <w:rFonts w:ascii="仿宋_GB2312" w:eastAsia="仿宋_GB2312" w:hint="eastAsia"/>
          <w:sz w:val="32"/>
          <w:szCs w:val="32"/>
        </w:rPr>
        <w:t>维修维护。</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w:t>
      </w:r>
    </w:p>
    <w:p w:rsidR="00BC624D" w:rsidRDefault="00BC624D" w:rsidP="003A5FE1">
      <w:pPr>
        <w:spacing w:line="360" w:lineRule="auto"/>
        <w:ind w:firstLineChars="200" w:firstLine="640"/>
        <w:rPr>
          <w:rFonts w:ascii="仿宋_GB2312" w:eastAsia="仿宋_GB2312" w:hAnsi="仿宋_GB2312"/>
          <w:sz w:val="32"/>
          <w:szCs w:val="32"/>
        </w:rPr>
      </w:pPr>
      <w:r w:rsidRPr="00BC624D">
        <w:rPr>
          <w:rFonts w:ascii="仿宋_GB2312" w:eastAsia="仿宋_GB2312" w:hAnsi="仿宋_GB2312" w:hint="eastAsia"/>
          <w:sz w:val="32"/>
          <w:szCs w:val="32"/>
        </w:rPr>
        <w:t>保障</w:t>
      </w:r>
      <w:r w:rsidR="003A5FE1">
        <w:rPr>
          <w:rFonts w:ascii="仿宋_GB2312" w:eastAsia="仿宋_GB2312" w:hAnsi="仿宋_GB2312" w:hint="eastAsia"/>
          <w:sz w:val="32"/>
          <w:szCs w:val="32"/>
        </w:rPr>
        <w:t>了</w:t>
      </w:r>
      <w:r w:rsidR="008D7982">
        <w:rPr>
          <w:rFonts w:ascii="仿宋_GB2312" w:eastAsia="仿宋_GB2312" w:hAnsi="仿宋_GB2312" w:hint="eastAsia"/>
          <w:sz w:val="32"/>
          <w:szCs w:val="32"/>
        </w:rPr>
        <w:t>全县110块</w:t>
      </w:r>
      <w:r w:rsidR="00FD0A43">
        <w:rPr>
          <w:rFonts w:ascii="仿宋_GB2312" w:eastAsia="仿宋_GB2312" w:hint="eastAsia"/>
          <w:sz w:val="32"/>
          <w:szCs w:val="32"/>
        </w:rPr>
        <w:t>预警电子显示屏大喇叭</w:t>
      </w:r>
      <w:r w:rsidRPr="00BC624D">
        <w:rPr>
          <w:rFonts w:ascii="仿宋_GB2312" w:eastAsia="仿宋_GB2312" w:hAnsi="仿宋_GB2312" w:hint="eastAsia"/>
          <w:sz w:val="32"/>
          <w:szCs w:val="32"/>
        </w:rPr>
        <w:t>正常运行，</w:t>
      </w:r>
      <w:r w:rsidR="003A5FE1" w:rsidRPr="003A5FE1">
        <w:rPr>
          <w:rFonts w:ascii="仿宋_GB2312" w:eastAsia="仿宋_GB2312" w:hAnsi="仿宋_GB2312" w:hint="eastAsia"/>
          <w:sz w:val="32"/>
          <w:szCs w:val="32"/>
        </w:rPr>
        <w:t>有效地提高了农村地区对</w:t>
      </w:r>
      <w:r w:rsidR="003A5FE1">
        <w:rPr>
          <w:rFonts w:ascii="仿宋_GB2312" w:eastAsia="仿宋_GB2312" w:hAnsi="仿宋_GB2312" w:hint="eastAsia"/>
          <w:sz w:val="32"/>
          <w:szCs w:val="32"/>
        </w:rPr>
        <w:t>气象</w:t>
      </w:r>
      <w:r w:rsidR="003A5FE1" w:rsidRPr="003A5FE1">
        <w:rPr>
          <w:rFonts w:ascii="仿宋_GB2312" w:eastAsia="仿宋_GB2312" w:hAnsi="仿宋_GB2312" w:hint="eastAsia"/>
          <w:sz w:val="32"/>
          <w:szCs w:val="32"/>
        </w:rPr>
        <w:t>预警信息的接收和反应速度</w:t>
      </w:r>
      <w:r w:rsidR="003A5FE1">
        <w:rPr>
          <w:rFonts w:ascii="仿宋_GB2312" w:eastAsia="仿宋_GB2312" w:hAnsi="仿宋_GB2312" w:hint="eastAsia"/>
          <w:sz w:val="32"/>
          <w:szCs w:val="32"/>
        </w:rPr>
        <w:t>，</w:t>
      </w:r>
      <w:r w:rsidR="00FC584D" w:rsidRPr="00FC584D">
        <w:rPr>
          <w:rFonts w:ascii="仿宋_GB2312" w:eastAsia="仿宋_GB2312" w:hAnsi="仿宋_GB2312" w:hint="eastAsia"/>
          <w:sz w:val="32"/>
          <w:szCs w:val="32"/>
        </w:rPr>
        <w:t>帮助</w:t>
      </w:r>
      <w:r w:rsidR="00FC584D">
        <w:rPr>
          <w:rFonts w:ascii="仿宋_GB2312" w:eastAsia="仿宋_GB2312" w:hAnsi="仿宋_GB2312" w:hint="eastAsia"/>
          <w:sz w:val="32"/>
          <w:szCs w:val="32"/>
        </w:rPr>
        <w:t>民众</w:t>
      </w:r>
      <w:r w:rsidR="00FC584D" w:rsidRPr="00FC584D">
        <w:rPr>
          <w:rFonts w:ascii="仿宋_GB2312" w:eastAsia="仿宋_GB2312" w:hAnsi="仿宋_GB2312" w:hint="eastAsia"/>
          <w:sz w:val="32"/>
          <w:szCs w:val="32"/>
        </w:rPr>
        <w:t>在灾害发生时迅速做出反应，减少了人员伤亡和灾害损失，保障了</w:t>
      </w:r>
      <w:r w:rsidR="00FC584D">
        <w:rPr>
          <w:rFonts w:ascii="仿宋_GB2312" w:eastAsia="仿宋_GB2312" w:hAnsi="仿宋_GB2312" w:hint="eastAsia"/>
          <w:sz w:val="32"/>
          <w:szCs w:val="32"/>
        </w:rPr>
        <w:t>人民群众的生命财产安全，</w:t>
      </w:r>
      <w:r w:rsidR="003A5FE1">
        <w:rPr>
          <w:rFonts w:ascii="仿宋_GB2312" w:eastAsia="仿宋_GB2312" w:hAnsi="仿宋_GB2312" w:hint="eastAsia"/>
          <w:sz w:val="32"/>
          <w:szCs w:val="32"/>
        </w:rPr>
        <w:t>增强气象防灾减灾能力和气象为农服务</w:t>
      </w:r>
      <w:r w:rsidR="00E66168">
        <w:rPr>
          <w:rFonts w:ascii="仿宋_GB2312" w:eastAsia="仿宋_GB2312" w:hAnsi="仿宋_GB2312" w:hint="eastAsia"/>
          <w:sz w:val="32"/>
          <w:szCs w:val="32"/>
        </w:rPr>
        <w:t>，</w:t>
      </w:r>
      <w:r w:rsidR="00E66168" w:rsidRPr="00E66168">
        <w:rPr>
          <w:rFonts w:ascii="仿宋_GB2312" w:eastAsia="仿宋_GB2312" w:hAnsi="仿宋_GB2312" w:hint="eastAsia"/>
          <w:sz w:val="32"/>
          <w:szCs w:val="32"/>
        </w:rPr>
        <w:t>有助于稳定农业生产，提高农民收入，利于促进农村经济的持续健康发展</w:t>
      </w:r>
      <w:r w:rsidR="00FC584D">
        <w:rPr>
          <w:rFonts w:ascii="仿宋_GB2312" w:eastAsia="仿宋_GB2312" w:hAnsi="仿宋_GB2312" w:hint="eastAsia"/>
          <w:sz w:val="32"/>
          <w:szCs w:val="32"/>
        </w:rPr>
        <w:t>和稳定</w:t>
      </w:r>
      <w:r w:rsidR="00E66168" w:rsidRPr="00E66168">
        <w:rPr>
          <w:rFonts w:ascii="仿宋_GB2312" w:eastAsia="仿宋_GB2312" w:hAnsi="仿宋_GB2312" w:hint="eastAsia"/>
          <w:sz w:val="32"/>
          <w:szCs w:val="32"/>
        </w:rPr>
        <w:t>。</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3A6B08" w:rsidRPr="008F7938" w:rsidRDefault="008F7938" w:rsidP="008F7938">
      <w:pPr>
        <w:spacing w:line="360" w:lineRule="auto"/>
        <w:ind w:firstLineChars="200" w:firstLine="640"/>
        <w:rPr>
          <w:rFonts w:ascii="仿宋_GB2312" w:eastAsia="仿宋_GB2312" w:hAnsi="仿宋_GB2312"/>
          <w:sz w:val="32"/>
          <w:szCs w:val="32"/>
        </w:rPr>
      </w:pPr>
      <w:r w:rsidRPr="00600048">
        <w:rPr>
          <w:rFonts w:ascii="仿宋_GB2312" w:eastAsia="仿宋_GB2312" w:hAnsi="仿宋_GB2312" w:hint="eastAsia"/>
          <w:sz w:val="32"/>
          <w:szCs w:val="32"/>
        </w:rPr>
        <w:t>有利于准确监测预报预警气象灾害发生发展的强降水灾害性天气，及时发布气象预警服务信息，</w:t>
      </w:r>
      <w:r>
        <w:rPr>
          <w:rFonts w:ascii="仿宋_GB2312" w:eastAsia="仿宋_GB2312" w:hAnsi="仿宋_GB2312" w:hint="eastAsia"/>
          <w:sz w:val="32"/>
          <w:szCs w:val="32"/>
        </w:rPr>
        <w:t>为防灾减灾提供第一道防线作用，为政府防灾减灾提供科学决策依据，</w:t>
      </w:r>
      <w:r w:rsidRPr="00600048">
        <w:rPr>
          <w:rFonts w:ascii="仿宋_GB2312" w:eastAsia="仿宋_GB2312" w:hAnsi="仿宋_GB2312" w:hint="eastAsia"/>
          <w:sz w:val="32"/>
          <w:szCs w:val="32"/>
        </w:rPr>
        <w:t>有利于最大限度地减少灾害造成的人员伤亡和财产损失，减少受灾人口，进而减轻人们的精神负担和心理创伤，有利于社会稳定，保证社会正常的生产和生活活动，从而促进当地经济社会的可持续发展。</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w:t>
      </w:r>
    </w:p>
    <w:p w:rsidR="003A6B08"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Pr>
          <w:rFonts w:ascii="仿宋_GB2312" w:eastAsia="仿宋_GB2312" w:hAnsi="仿宋_GB2312" w:hint="eastAsia"/>
          <w:sz w:val="32"/>
          <w:szCs w:val="32"/>
        </w:rPr>
        <w:t>。</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三、改进意见</w:t>
      </w:r>
    </w:p>
    <w:p w:rsidR="00D97B09" w:rsidRDefault="00611E2A">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3A6B08">
        <w:rPr>
          <w:rFonts w:ascii="仿宋_GB2312" w:eastAsia="仿宋_GB2312" w:hint="eastAsia"/>
          <w:sz w:val="32"/>
          <w:szCs w:val="32"/>
        </w:rPr>
        <w:t>。</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D97B09" w:rsidRDefault="00611E2A">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3A6B08">
        <w:rPr>
          <w:rFonts w:ascii="仿宋_GB2312" w:eastAsia="仿宋_GB2312" w:hint="eastAsia"/>
          <w:sz w:val="32"/>
          <w:szCs w:val="32"/>
        </w:rPr>
        <w:t>。</w:t>
      </w:r>
      <w:bookmarkStart w:id="0" w:name="_GoBack"/>
      <w:bookmarkEnd w:id="0"/>
    </w:p>
    <w:sectPr w:rsidR="00D97B09" w:rsidSect="00E73014">
      <w:pgSz w:w="11906" w:h="16838"/>
      <w:pgMar w:top="1440" w:right="1800" w:bottom="1440" w:left="12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B73" w:rsidRDefault="006D0B73" w:rsidP="00E56484">
      <w:r>
        <w:separator/>
      </w:r>
    </w:p>
  </w:endnote>
  <w:endnote w:type="continuationSeparator" w:id="0">
    <w:p w:rsidR="006D0B73" w:rsidRDefault="006D0B73" w:rsidP="00E5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B73" w:rsidRDefault="006D0B73" w:rsidP="00E56484">
      <w:r>
        <w:separator/>
      </w:r>
    </w:p>
  </w:footnote>
  <w:footnote w:type="continuationSeparator" w:id="0">
    <w:p w:rsidR="006D0B73" w:rsidRDefault="006D0B73" w:rsidP="00E564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A7FFD81E"/>
    <w:rsid w:val="000560B1"/>
    <w:rsid w:val="00182223"/>
    <w:rsid w:val="00192C44"/>
    <w:rsid w:val="00280582"/>
    <w:rsid w:val="003A5FE1"/>
    <w:rsid w:val="003A6B08"/>
    <w:rsid w:val="003B25CA"/>
    <w:rsid w:val="004903E7"/>
    <w:rsid w:val="004A432A"/>
    <w:rsid w:val="00534213"/>
    <w:rsid w:val="00600048"/>
    <w:rsid w:val="00611E2A"/>
    <w:rsid w:val="006D0B73"/>
    <w:rsid w:val="006F6EA7"/>
    <w:rsid w:val="00837A6D"/>
    <w:rsid w:val="0087074D"/>
    <w:rsid w:val="008D7982"/>
    <w:rsid w:val="008F7938"/>
    <w:rsid w:val="00916C35"/>
    <w:rsid w:val="009C14D0"/>
    <w:rsid w:val="00BC624D"/>
    <w:rsid w:val="00D97B09"/>
    <w:rsid w:val="00E409B6"/>
    <w:rsid w:val="00E56484"/>
    <w:rsid w:val="00E66168"/>
    <w:rsid w:val="00E70F25"/>
    <w:rsid w:val="00E728CC"/>
    <w:rsid w:val="00E73014"/>
    <w:rsid w:val="00EE444F"/>
    <w:rsid w:val="00F22CA7"/>
    <w:rsid w:val="00FC584D"/>
    <w:rsid w:val="00FD0A43"/>
    <w:rsid w:val="1BEA0FB0"/>
    <w:rsid w:val="2A0C3112"/>
    <w:rsid w:val="39921607"/>
    <w:rsid w:val="468762A1"/>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014"/>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7301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730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E73014"/>
    <w:rPr>
      <w:rFonts w:ascii="Times New Roman" w:eastAsia="宋体" w:hAnsi="Times New Roman" w:cs="Times New Roman"/>
      <w:sz w:val="18"/>
      <w:szCs w:val="18"/>
    </w:rPr>
  </w:style>
  <w:style w:type="character" w:customStyle="1" w:styleId="Char">
    <w:name w:val="页脚 Char"/>
    <w:basedOn w:val="a0"/>
    <w:link w:val="a3"/>
    <w:uiPriority w:val="99"/>
    <w:qFormat/>
    <w:rsid w:val="00E7301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192014">
      <w:bodyDiv w:val="1"/>
      <w:marLeft w:val="0"/>
      <w:marRight w:val="0"/>
      <w:marTop w:val="0"/>
      <w:marBottom w:val="0"/>
      <w:divBdr>
        <w:top w:val="none" w:sz="0" w:space="0" w:color="auto"/>
        <w:left w:val="none" w:sz="0" w:space="0" w:color="auto"/>
        <w:bottom w:val="none" w:sz="0" w:space="0" w:color="auto"/>
        <w:right w:val="none" w:sz="0" w:space="0" w:color="auto"/>
      </w:divBdr>
    </w:div>
    <w:div w:id="1645618925">
      <w:bodyDiv w:val="1"/>
      <w:marLeft w:val="0"/>
      <w:marRight w:val="0"/>
      <w:marTop w:val="0"/>
      <w:marBottom w:val="0"/>
      <w:divBdr>
        <w:top w:val="none" w:sz="0" w:space="0" w:color="auto"/>
        <w:left w:val="none" w:sz="0" w:space="0" w:color="auto"/>
        <w:bottom w:val="none" w:sz="0" w:space="0" w:color="auto"/>
        <w:right w:val="none" w:sz="0" w:space="0" w:color="auto"/>
      </w:divBdr>
    </w:div>
    <w:div w:id="2045904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212</Words>
  <Characters>1211</Characters>
  <Application>Microsoft Office Word</Application>
  <DocSecurity>0</DocSecurity>
  <Lines>10</Lines>
  <Paragraphs>2</Paragraphs>
  <ScaleCrop>false</ScaleCrop>
  <Company>Microsoft</Company>
  <LinksUpToDate>false</LinksUpToDate>
  <CharactersWithSpaces>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23</cp:revision>
  <cp:lastPrinted>2018-10-25T10:57:00Z</cp:lastPrinted>
  <dcterms:created xsi:type="dcterms:W3CDTF">2016-12-01T15:04:00Z</dcterms:created>
  <dcterms:modified xsi:type="dcterms:W3CDTF">2024-03-29T03:08:00Z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FA9FAD6EBB306F60FB6FD565C6D382F8</vt:lpwstr>
  </property>
</Properties>
</file>