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085" w:rsidRDefault="007323E6">
      <w:pPr>
        <w:spacing w:line="560" w:lineRule="exact"/>
        <w:rPr>
          <w:rFonts w:ascii="宋体" w:eastAsia="黑体" w:hAnsi="宋体"/>
          <w:b/>
          <w:sz w:val="36"/>
          <w:szCs w:val="36"/>
        </w:rPr>
      </w:pPr>
      <w:r>
        <w:rPr>
          <w:rFonts w:ascii="黑体" w:eastAsia="黑体" w:hAnsi="黑体" w:hint="eastAsia"/>
          <w:color w:val="000000"/>
          <w:sz w:val="32"/>
        </w:rPr>
        <w:t>附件4-1</w:t>
      </w:r>
    </w:p>
    <w:p w:rsidR="00EC6085" w:rsidRDefault="007323E6">
      <w:pPr>
        <w:jc w:val="center"/>
        <w:rPr>
          <w:rFonts w:ascii="宋体" w:hAnsi="宋体"/>
          <w:b/>
          <w:sz w:val="36"/>
          <w:szCs w:val="36"/>
        </w:rPr>
      </w:pPr>
      <w:r>
        <w:rPr>
          <w:rFonts w:ascii="宋体" w:hAnsi="宋体" w:hint="eastAsia"/>
          <w:b/>
          <w:sz w:val="36"/>
          <w:szCs w:val="36"/>
        </w:rPr>
        <w:t>财政支出项目绩效自评报告</w:t>
      </w:r>
    </w:p>
    <w:p w:rsidR="00EC6085" w:rsidRDefault="007323E6">
      <w:pPr>
        <w:jc w:val="center"/>
        <w:rPr>
          <w:rFonts w:ascii="宋体" w:hAnsi="宋体"/>
          <w:b/>
          <w:sz w:val="36"/>
          <w:szCs w:val="36"/>
        </w:rPr>
      </w:pPr>
      <w:r>
        <w:rPr>
          <w:rFonts w:ascii="宋体" w:hAnsi="宋体" w:hint="eastAsia"/>
          <w:b/>
          <w:sz w:val="36"/>
          <w:szCs w:val="36"/>
        </w:rPr>
        <w:t>（广东省乳源瑶族自治县气象局）</w:t>
      </w:r>
    </w:p>
    <w:p w:rsidR="00EC6085" w:rsidRDefault="00EC6085">
      <w:pPr>
        <w:rPr>
          <w:rFonts w:ascii="仿宋_GB2312" w:eastAsia="仿宋_GB2312"/>
          <w:sz w:val="44"/>
          <w:szCs w:val="44"/>
        </w:rPr>
      </w:pPr>
    </w:p>
    <w:p w:rsidR="00EC6085" w:rsidRDefault="007323E6">
      <w:pPr>
        <w:spacing w:line="360" w:lineRule="auto"/>
        <w:ind w:firstLineChars="200" w:firstLine="640"/>
        <w:rPr>
          <w:rFonts w:ascii="黑体" w:eastAsia="黑体"/>
          <w:sz w:val="32"/>
          <w:szCs w:val="32"/>
        </w:rPr>
      </w:pPr>
      <w:r>
        <w:rPr>
          <w:rFonts w:ascii="黑体" w:eastAsia="黑体" w:hint="eastAsia"/>
          <w:sz w:val="32"/>
          <w:szCs w:val="32"/>
        </w:rPr>
        <w:t>一、项目基本情况及自评结论</w:t>
      </w:r>
    </w:p>
    <w:p w:rsidR="00EC6085" w:rsidRDefault="007323E6">
      <w:pPr>
        <w:spacing w:line="360" w:lineRule="auto"/>
        <w:ind w:firstLineChars="200" w:firstLine="640"/>
        <w:rPr>
          <w:rFonts w:ascii="仿宋_GB2312" w:eastAsia="仿宋_GB2312"/>
          <w:sz w:val="32"/>
          <w:szCs w:val="32"/>
        </w:rPr>
      </w:pPr>
      <w:r>
        <w:rPr>
          <w:rFonts w:ascii="仿宋_GB2312" w:eastAsia="仿宋_GB2312" w:hint="eastAsia"/>
          <w:sz w:val="32"/>
          <w:szCs w:val="32"/>
        </w:rPr>
        <w:t>（一）项目用款单位简要情况。</w:t>
      </w:r>
    </w:p>
    <w:p w:rsidR="00EC6085" w:rsidRDefault="007323E6">
      <w:pPr>
        <w:spacing w:line="360" w:lineRule="auto"/>
        <w:ind w:firstLineChars="200" w:firstLine="640"/>
        <w:rPr>
          <w:rFonts w:ascii="仿宋_GB2312" w:eastAsia="仿宋_GB2312"/>
          <w:sz w:val="32"/>
          <w:szCs w:val="32"/>
        </w:rPr>
      </w:pPr>
      <w:r>
        <w:rPr>
          <w:rFonts w:ascii="仿宋_GB2312" w:eastAsia="仿宋_GB2312" w:hint="eastAsia"/>
          <w:sz w:val="32"/>
          <w:szCs w:val="32"/>
        </w:rPr>
        <w:t>广东省乳源瑶族自治县气象局主要负责本县行政区域（简称本县）内气象事业发展规划、计划的制定及气象业务建设的组织实施，内设机构有：综合办公室（财务）。直属事业单位有乳源瑶族自治县气象台。地方气象事业机构有乳源瑶族自治县突发事件预警信息发布中心（防雷减灾管理中心、人工影响天气管理中心）。</w:t>
      </w:r>
    </w:p>
    <w:p w:rsidR="00EC6085" w:rsidRDefault="007323E6">
      <w:pPr>
        <w:spacing w:line="360" w:lineRule="auto"/>
        <w:ind w:firstLineChars="200" w:firstLine="640"/>
        <w:rPr>
          <w:rFonts w:ascii="仿宋_GB2312" w:eastAsia="仿宋_GB2312"/>
          <w:sz w:val="32"/>
          <w:szCs w:val="32"/>
        </w:rPr>
      </w:pPr>
      <w:r>
        <w:rPr>
          <w:rFonts w:ascii="仿宋_GB2312" w:eastAsia="仿宋_GB2312" w:hint="eastAsia"/>
          <w:sz w:val="32"/>
          <w:szCs w:val="32"/>
        </w:rPr>
        <w:t>（二）项目实施主要内容及实施程序。</w:t>
      </w:r>
    </w:p>
    <w:p w:rsidR="00EC6085" w:rsidRDefault="007323E6">
      <w:pPr>
        <w:spacing w:line="360" w:lineRule="auto"/>
        <w:ind w:firstLineChars="200" w:firstLine="640"/>
        <w:rPr>
          <w:rFonts w:ascii="仿宋_GB2312" w:eastAsia="仿宋_GB2312"/>
          <w:sz w:val="32"/>
          <w:szCs w:val="32"/>
        </w:rPr>
      </w:pPr>
      <w:r>
        <w:rPr>
          <w:rFonts w:ascii="仿宋_GB2312" w:eastAsia="仿宋_GB2312" w:hint="eastAsia"/>
          <w:sz w:val="32"/>
          <w:szCs w:val="32"/>
        </w:rPr>
        <w:t>主要内容:</w:t>
      </w:r>
      <w:r w:rsidR="003C0C83" w:rsidRPr="003C0C83">
        <w:rPr>
          <w:rFonts w:ascii="仿宋_GB2312" w:eastAsia="仿宋_GB2312" w:hint="eastAsia"/>
          <w:sz w:val="32"/>
          <w:szCs w:val="32"/>
        </w:rPr>
        <w:t xml:space="preserve"> </w:t>
      </w:r>
      <w:r w:rsidR="003C0C83">
        <w:rPr>
          <w:rFonts w:ascii="仿宋_GB2312" w:eastAsia="仿宋_GB2312" w:hint="eastAsia"/>
          <w:sz w:val="32"/>
          <w:szCs w:val="32"/>
        </w:rPr>
        <w:t>乳源预警信息发布中心维持费</w:t>
      </w:r>
      <w:r>
        <w:rPr>
          <w:rFonts w:ascii="仿宋_GB2312" w:eastAsia="仿宋_GB2312" w:hint="eastAsia"/>
          <w:sz w:val="32"/>
          <w:szCs w:val="32"/>
        </w:rPr>
        <w:t>主要为乳源瑶族自治县突发事件预警信息发布中心需要支付的决策预警短信发布费用，包括信息发送设备网络信息租赁费及决策预警短信发布费用；另外，还需支付预警信息发布终端网络安全等级保障的检测和防护费，预警中心视频会商系统、办公设备、电脑设备、耗材等维持费用。</w:t>
      </w:r>
    </w:p>
    <w:p w:rsidR="00EC6085" w:rsidRDefault="007323E6">
      <w:pPr>
        <w:spacing w:line="360" w:lineRule="auto"/>
        <w:ind w:firstLineChars="200" w:firstLine="640"/>
        <w:rPr>
          <w:rFonts w:ascii="仿宋_GB2312" w:eastAsia="仿宋_GB2312"/>
          <w:sz w:val="32"/>
          <w:szCs w:val="32"/>
        </w:rPr>
      </w:pPr>
      <w:r>
        <w:rPr>
          <w:rFonts w:ascii="仿宋_GB2312" w:eastAsia="仿宋_GB2312" w:hint="eastAsia"/>
          <w:sz w:val="32"/>
          <w:szCs w:val="32"/>
        </w:rPr>
        <w:t>实施程序：主要用于支付预警信息发布中心网络光纤租赁费、决策短信发布终端租用费和预警信息发布平台的维修维护费，根据预警信息发布数量开具的付款材料支付，平台的维修维护则请</w:t>
      </w:r>
      <w:r>
        <w:rPr>
          <w:rFonts w:ascii="仿宋_GB2312" w:eastAsia="仿宋_GB2312" w:hint="eastAsia"/>
          <w:sz w:val="32"/>
          <w:szCs w:val="32"/>
        </w:rPr>
        <w:lastRenderedPageBreak/>
        <w:t>第三</w:t>
      </w:r>
      <w:proofErr w:type="gramStart"/>
      <w:r>
        <w:rPr>
          <w:rFonts w:ascii="仿宋_GB2312" w:eastAsia="仿宋_GB2312" w:hint="eastAsia"/>
          <w:sz w:val="32"/>
          <w:szCs w:val="32"/>
        </w:rPr>
        <w:t>方具备</w:t>
      </w:r>
      <w:proofErr w:type="gramEnd"/>
      <w:r>
        <w:rPr>
          <w:rFonts w:ascii="仿宋_GB2312" w:eastAsia="仿宋_GB2312" w:hint="eastAsia"/>
          <w:sz w:val="32"/>
          <w:szCs w:val="32"/>
        </w:rPr>
        <w:t>相应技术条件的公司完成，相应的支出按照气象部门财务管理办法执行。</w:t>
      </w:r>
    </w:p>
    <w:p w:rsidR="00EC6085" w:rsidRDefault="007323E6">
      <w:pPr>
        <w:spacing w:line="360" w:lineRule="auto"/>
        <w:ind w:firstLineChars="200" w:firstLine="640"/>
        <w:rPr>
          <w:rFonts w:ascii="仿宋_GB2312" w:eastAsia="仿宋_GB2312"/>
          <w:sz w:val="32"/>
          <w:szCs w:val="32"/>
        </w:rPr>
      </w:pPr>
      <w:r>
        <w:rPr>
          <w:rFonts w:ascii="仿宋_GB2312" w:eastAsia="仿宋_GB2312" w:hint="eastAsia"/>
          <w:sz w:val="32"/>
          <w:szCs w:val="32"/>
        </w:rPr>
        <w:t>（三）综述项目自评等级和分数，并对照佐证材料逐一分析。</w:t>
      </w:r>
    </w:p>
    <w:p w:rsidR="00EC6085" w:rsidRDefault="007323E6">
      <w:pPr>
        <w:spacing w:line="360" w:lineRule="auto"/>
        <w:ind w:firstLineChars="200" w:firstLine="640"/>
        <w:rPr>
          <w:rFonts w:ascii="仿宋_GB2312" w:eastAsia="仿宋_GB2312" w:hAnsi="仿宋_GB2312"/>
          <w:sz w:val="32"/>
          <w:szCs w:val="32"/>
        </w:rPr>
      </w:pPr>
      <w:r>
        <w:rPr>
          <w:rFonts w:ascii="仿宋_GB2312" w:eastAsia="仿宋_GB2312" w:hint="eastAsia"/>
          <w:sz w:val="32"/>
          <w:szCs w:val="32"/>
        </w:rPr>
        <w:t>乳源预警信息发布中心维持费综述项目自评等级为优，自评分数为99分。</w:t>
      </w:r>
      <w:r w:rsidR="001F698F">
        <w:rPr>
          <w:rFonts w:ascii="仿宋_GB2312" w:eastAsia="仿宋_GB2312" w:hint="eastAsia"/>
          <w:sz w:val="32"/>
          <w:szCs w:val="32"/>
        </w:rPr>
        <w:t>一是</w:t>
      </w:r>
      <w:r w:rsidR="003C0C83">
        <w:rPr>
          <w:rFonts w:ascii="仿宋_GB2312" w:eastAsia="仿宋_GB2312" w:hint="eastAsia"/>
          <w:sz w:val="32"/>
          <w:szCs w:val="32"/>
        </w:rPr>
        <w:t>本项目绩效目标明确,</w:t>
      </w:r>
      <w:r w:rsidR="003C0C83" w:rsidRPr="003C0C83">
        <w:rPr>
          <w:rFonts w:hint="eastAsia"/>
        </w:rPr>
        <w:t xml:space="preserve"> </w:t>
      </w:r>
      <w:r w:rsidR="001F698F">
        <w:rPr>
          <w:rFonts w:ascii="仿宋_GB2312" w:eastAsia="仿宋_GB2312" w:hint="eastAsia"/>
          <w:sz w:val="32"/>
          <w:szCs w:val="32"/>
        </w:rPr>
        <w:t>主要</w:t>
      </w:r>
      <w:r w:rsidR="003C0C83" w:rsidRPr="003C0C83">
        <w:rPr>
          <w:rFonts w:ascii="仿宋_GB2312" w:eastAsia="仿宋_GB2312" w:hint="eastAsia"/>
          <w:sz w:val="32"/>
          <w:szCs w:val="32"/>
        </w:rPr>
        <w:t>保障预警信息发布平台稳定运行，</w:t>
      </w:r>
      <w:proofErr w:type="gramStart"/>
      <w:r w:rsidR="003C0C83" w:rsidRPr="003C0C83">
        <w:rPr>
          <w:rFonts w:ascii="仿宋_GB2312" w:eastAsia="仿宋_GB2312" w:hint="eastAsia"/>
          <w:sz w:val="32"/>
          <w:szCs w:val="32"/>
        </w:rPr>
        <w:t>为发布</w:t>
      </w:r>
      <w:proofErr w:type="gramEnd"/>
      <w:r w:rsidR="003C0C83" w:rsidRPr="003C0C83">
        <w:rPr>
          <w:rFonts w:ascii="仿宋_GB2312" w:eastAsia="仿宋_GB2312" w:hint="eastAsia"/>
          <w:sz w:val="32"/>
          <w:szCs w:val="32"/>
        </w:rPr>
        <w:t>灾害性天气预警，为防灾救灾提供决策发布渠道，为政府指挥抢险救灾和部门应急联动提供技术支撑。保证预警信号发布的及时性、提前性、准确性，确保系统良性运行，长期发挥效益。</w:t>
      </w:r>
      <w:r w:rsidR="001F698F">
        <w:rPr>
          <w:rFonts w:ascii="仿宋_GB2312" w:eastAsia="仿宋_GB2312" w:hint="eastAsia"/>
          <w:sz w:val="32"/>
          <w:szCs w:val="32"/>
        </w:rPr>
        <w:t>二是资金使用管理合理规范,</w:t>
      </w:r>
      <w:r w:rsidR="001F698F" w:rsidRPr="001F698F">
        <w:rPr>
          <w:rFonts w:ascii="仿宋_GB2312" w:eastAsia="仿宋_GB2312" w:hint="eastAsia"/>
          <w:sz w:val="32"/>
          <w:szCs w:val="32"/>
        </w:rPr>
        <w:t xml:space="preserve"> </w:t>
      </w:r>
      <w:r w:rsidR="001F698F">
        <w:rPr>
          <w:rFonts w:ascii="仿宋_GB2312" w:eastAsia="仿宋_GB2312" w:hint="eastAsia"/>
          <w:sz w:val="32"/>
          <w:szCs w:val="32"/>
        </w:rPr>
        <w:t>主要为乳源瑶族自治县突发事件预警信息发布中心需要支付的决策预警短信发布费用，包括信息发送设备网络信息租赁费及决策预警短信发布费用；另外，还需支付预警信息发布终端网络安全等级保障的检测和防护费，预警中心视频会商系统、办公设备、电脑设备、耗材等维持费用。</w:t>
      </w:r>
      <w:r w:rsidR="001F698F">
        <w:rPr>
          <w:rFonts w:ascii="仿宋_GB2312" w:eastAsia="仿宋_GB2312" w:hint="eastAsia"/>
          <w:sz w:val="32"/>
          <w:szCs w:val="32"/>
        </w:rPr>
        <w:t>2023年</w:t>
      </w:r>
      <w:r w:rsidR="001F698F" w:rsidRPr="003C0C83">
        <w:rPr>
          <w:rFonts w:ascii="仿宋_GB2312" w:eastAsia="仿宋_GB2312" w:hAnsi="仿宋_GB2312" w:hint="eastAsia"/>
          <w:color w:val="000000" w:themeColor="text1"/>
          <w:sz w:val="32"/>
          <w:szCs w:val="32"/>
        </w:rPr>
        <w:t>支付预警信息发布平台设备维护费20000元、支付决策短信发布费50000元、支付预警中心日常巡检维护保养费30000</w:t>
      </w:r>
      <w:r w:rsidR="001F698F">
        <w:rPr>
          <w:rFonts w:ascii="仿宋_GB2312" w:eastAsia="仿宋_GB2312" w:hAnsi="仿宋_GB2312" w:hint="eastAsia"/>
          <w:color w:val="000000" w:themeColor="text1"/>
          <w:sz w:val="32"/>
          <w:szCs w:val="32"/>
        </w:rPr>
        <w:t>元,资金使用达到项目绩效目标要求,全年预警信息发布平台运行稳定。</w:t>
      </w:r>
    </w:p>
    <w:p w:rsidR="00EC6085" w:rsidRDefault="007323E6">
      <w:pPr>
        <w:spacing w:line="360" w:lineRule="auto"/>
        <w:ind w:firstLineChars="200" w:firstLine="640"/>
        <w:rPr>
          <w:rFonts w:ascii="黑体" w:eastAsia="黑体"/>
          <w:sz w:val="32"/>
          <w:szCs w:val="32"/>
        </w:rPr>
      </w:pPr>
      <w:r>
        <w:rPr>
          <w:rFonts w:ascii="黑体" w:eastAsia="黑体" w:hint="eastAsia"/>
          <w:sz w:val="32"/>
          <w:szCs w:val="32"/>
        </w:rPr>
        <w:t>二、绩效表现</w:t>
      </w:r>
    </w:p>
    <w:p w:rsidR="00EC6085" w:rsidRDefault="007323E6">
      <w:pPr>
        <w:spacing w:line="360" w:lineRule="auto"/>
        <w:ind w:firstLineChars="200" w:firstLine="640"/>
        <w:rPr>
          <w:rFonts w:ascii="仿宋_GB2312" w:eastAsia="仿宋_GB2312"/>
          <w:sz w:val="32"/>
          <w:szCs w:val="32"/>
        </w:rPr>
      </w:pPr>
      <w:r>
        <w:rPr>
          <w:rFonts w:ascii="仿宋_GB2312" w:eastAsia="仿宋_GB2312" w:hint="eastAsia"/>
          <w:sz w:val="32"/>
          <w:szCs w:val="32"/>
        </w:rPr>
        <w:t>（一）资金使用绩效。</w:t>
      </w:r>
    </w:p>
    <w:p w:rsidR="00EC6085" w:rsidRDefault="007323E6">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1、项目资金实际总投入情况。</w:t>
      </w:r>
    </w:p>
    <w:p w:rsidR="00EC6085" w:rsidRDefault="007323E6">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2023年</w:t>
      </w:r>
      <w:r>
        <w:rPr>
          <w:rFonts w:ascii="仿宋_GB2312" w:eastAsia="仿宋_GB2312" w:hint="eastAsia"/>
          <w:sz w:val="32"/>
          <w:szCs w:val="32"/>
        </w:rPr>
        <w:t>乳源预警信息发布中心维持费总投入</w:t>
      </w:r>
      <w:r>
        <w:rPr>
          <w:rFonts w:ascii="仿宋_GB2312" w:eastAsia="仿宋_GB2312" w:hAnsi="仿宋_GB2312" w:hint="eastAsia"/>
          <w:sz w:val="32"/>
          <w:szCs w:val="32"/>
        </w:rPr>
        <w:t>10万元。</w:t>
      </w:r>
    </w:p>
    <w:p w:rsidR="00EC6085" w:rsidRDefault="007323E6">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2、项目资金实际支出情况，具体详细说明。</w:t>
      </w:r>
    </w:p>
    <w:p w:rsidR="00EC6085" w:rsidRDefault="007323E6">
      <w:pPr>
        <w:spacing w:line="360" w:lineRule="auto"/>
        <w:rPr>
          <w:rFonts w:ascii="仿宋_GB2312" w:eastAsia="仿宋_GB2312" w:hAnsi="仿宋_GB2312"/>
          <w:color w:val="0000FF"/>
          <w:sz w:val="32"/>
          <w:szCs w:val="32"/>
        </w:rPr>
      </w:pPr>
      <w:r>
        <w:rPr>
          <w:rFonts w:ascii="仿宋_GB2312" w:eastAsia="仿宋_GB2312" w:hAnsi="仿宋_GB2312" w:hint="eastAsia"/>
          <w:sz w:val="32"/>
          <w:szCs w:val="32"/>
        </w:rPr>
        <w:lastRenderedPageBreak/>
        <w:t xml:space="preserve">    乳源预警信息发布中心维持费10万元，</w:t>
      </w:r>
      <w:r w:rsidRPr="003C0C83">
        <w:rPr>
          <w:rFonts w:ascii="仿宋_GB2312" w:eastAsia="仿宋_GB2312" w:hAnsi="仿宋_GB2312" w:hint="eastAsia"/>
          <w:color w:val="000000" w:themeColor="text1"/>
          <w:sz w:val="32"/>
          <w:szCs w:val="32"/>
        </w:rPr>
        <w:t>其中支付预警信息发布平台</w:t>
      </w:r>
      <w:r w:rsidR="003C0C83" w:rsidRPr="003C0C83">
        <w:rPr>
          <w:rFonts w:ascii="仿宋_GB2312" w:eastAsia="仿宋_GB2312" w:hAnsi="仿宋_GB2312" w:hint="eastAsia"/>
          <w:color w:val="000000" w:themeColor="text1"/>
          <w:sz w:val="32"/>
          <w:szCs w:val="32"/>
        </w:rPr>
        <w:t>设备维护费20000</w:t>
      </w:r>
      <w:r w:rsidRPr="003C0C83">
        <w:rPr>
          <w:rFonts w:ascii="仿宋_GB2312" w:eastAsia="仿宋_GB2312" w:hAnsi="仿宋_GB2312" w:hint="eastAsia"/>
          <w:color w:val="000000" w:themeColor="text1"/>
          <w:sz w:val="32"/>
          <w:szCs w:val="32"/>
        </w:rPr>
        <w:t>元、支付决策短信发布费</w:t>
      </w:r>
      <w:r w:rsidR="003C0C83" w:rsidRPr="003C0C83">
        <w:rPr>
          <w:rFonts w:ascii="仿宋_GB2312" w:eastAsia="仿宋_GB2312" w:hAnsi="仿宋_GB2312" w:hint="eastAsia"/>
          <w:color w:val="000000" w:themeColor="text1"/>
          <w:sz w:val="32"/>
          <w:szCs w:val="32"/>
        </w:rPr>
        <w:t>50000</w:t>
      </w:r>
      <w:r w:rsidRPr="003C0C83">
        <w:rPr>
          <w:rFonts w:ascii="仿宋_GB2312" w:eastAsia="仿宋_GB2312" w:hAnsi="仿宋_GB2312" w:hint="eastAsia"/>
          <w:color w:val="000000" w:themeColor="text1"/>
          <w:sz w:val="32"/>
          <w:szCs w:val="32"/>
        </w:rPr>
        <w:t>元、支付预警中心</w:t>
      </w:r>
      <w:r w:rsidR="003C0C83" w:rsidRPr="003C0C83">
        <w:rPr>
          <w:rFonts w:ascii="仿宋_GB2312" w:eastAsia="仿宋_GB2312" w:hAnsi="仿宋_GB2312" w:hint="eastAsia"/>
          <w:color w:val="000000" w:themeColor="text1"/>
          <w:sz w:val="32"/>
          <w:szCs w:val="32"/>
        </w:rPr>
        <w:t>日常巡检维护</w:t>
      </w:r>
      <w:r w:rsidRPr="003C0C83">
        <w:rPr>
          <w:rFonts w:ascii="仿宋_GB2312" w:eastAsia="仿宋_GB2312" w:hAnsi="仿宋_GB2312" w:hint="eastAsia"/>
          <w:color w:val="000000" w:themeColor="text1"/>
          <w:sz w:val="32"/>
          <w:szCs w:val="32"/>
        </w:rPr>
        <w:t>保养费</w:t>
      </w:r>
      <w:r w:rsidR="003C0C83" w:rsidRPr="003C0C83">
        <w:rPr>
          <w:rFonts w:ascii="仿宋_GB2312" w:eastAsia="仿宋_GB2312" w:hAnsi="仿宋_GB2312" w:hint="eastAsia"/>
          <w:color w:val="000000" w:themeColor="text1"/>
          <w:sz w:val="32"/>
          <w:szCs w:val="32"/>
        </w:rPr>
        <w:t>30000</w:t>
      </w:r>
      <w:r w:rsidRPr="003C0C83">
        <w:rPr>
          <w:rFonts w:ascii="仿宋_GB2312" w:eastAsia="仿宋_GB2312" w:hAnsi="仿宋_GB2312" w:hint="eastAsia"/>
          <w:color w:val="000000" w:themeColor="text1"/>
          <w:sz w:val="32"/>
          <w:szCs w:val="32"/>
        </w:rPr>
        <w:t>元。</w:t>
      </w:r>
    </w:p>
    <w:p w:rsidR="00EC6085" w:rsidRDefault="007323E6">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3、项目的绩效目标完成情况（经济、政治和社会效益）。</w:t>
      </w:r>
    </w:p>
    <w:p w:rsidR="00EC6085" w:rsidRDefault="007323E6">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本单位2023年乳源预警信息发布中心维持费项目经费合计10万元，主要为业务维持类项目，维持</w:t>
      </w:r>
      <w:r w:rsidR="003C0C83">
        <w:rPr>
          <w:rFonts w:ascii="仿宋_GB2312" w:eastAsia="仿宋_GB2312" w:hAnsi="仿宋_GB2312" w:hint="eastAsia"/>
          <w:sz w:val="32"/>
          <w:szCs w:val="32"/>
        </w:rPr>
        <w:t>预警业务平台</w:t>
      </w:r>
      <w:r>
        <w:rPr>
          <w:rFonts w:ascii="仿宋_GB2312" w:eastAsia="仿宋_GB2312" w:hAnsi="仿宋_GB2312" w:hint="eastAsia"/>
          <w:sz w:val="32"/>
          <w:szCs w:val="32"/>
        </w:rPr>
        <w:t>开展各项预报、预测、预警服务，为防灾减灾提供第一道防线作用，为政府防灾减灾提供决策依据，减少因气象灾害带来的经济损失，保护人民群众生命财产安全，对经济、政治和社会产生了很好的效益。</w:t>
      </w:r>
    </w:p>
    <w:p w:rsidR="00EC6085" w:rsidRDefault="007323E6">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4、项目资金使用效益，对环境、经济、社会的可持续影响。</w:t>
      </w:r>
    </w:p>
    <w:p w:rsidR="00EC6085" w:rsidRDefault="009F0C61">
      <w:pPr>
        <w:spacing w:line="360" w:lineRule="auto"/>
        <w:ind w:firstLineChars="200" w:firstLine="640"/>
        <w:rPr>
          <w:rFonts w:ascii="仿宋_GB2312" w:eastAsia="仿宋_GB2312"/>
          <w:sz w:val="32"/>
          <w:szCs w:val="32"/>
        </w:rPr>
      </w:pPr>
      <w:r>
        <w:rPr>
          <w:rFonts w:ascii="仿宋_GB2312" w:eastAsia="仿宋_GB2312" w:hint="eastAsia"/>
          <w:sz w:val="32"/>
          <w:szCs w:val="32"/>
        </w:rPr>
        <w:t>本项目</w:t>
      </w:r>
      <w:r w:rsidR="007323E6">
        <w:rPr>
          <w:rFonts w:ascii="仿宋_GB2312" w:eastAsia="仿宋_GB2312" w:hint="eastAsia"/>
          <w:sz w:val="32"/>
          <w:szCs w:val="32"/>
        </w:rPr>
        <w:t>为业务维持类项目，维持本单位开展各项预报、预测、预警服务，</w:t>
      </w:r>
      <w:r w:rsidR="00635015">
        <w:rPr>
          <w:rFonts w:ascii="仿宋_GB2312" w:eastAsia="仿宋_GB2312" w:hint="eastAsia"/>
          <w:sz w:val="32"/>
          <w:szCs w:val="32"/>
        </w:rPr>
        <w:t>及时发布预报预警信息，</w:t>
      </w:r>
      <w:r w:rsidR="007323E6">
        <w:rPr>
          <w:rFonts w:ascii="仿宋_GB2312" w:eastAsia="仿宋_GB2312" w:hint="eastAsia"/>
          <w:sz w:val="32"/>
          <w:szCs w:val="32"/>
        </w:rPr>
        <w:t>为防灾减灾提供第一道防线作用，为政府防灾减灾提供决策依据，减少因气象灾害带来的经济损失，保护人民群众生命财产安全，进一步提升气象为农、气象改善环境、气象与林业、气象与防灾减灾的作用，对环境、经济、社会产生了积极的影响。</w:t>
      </w:r>
      <w:bookmarkStart w:id="0" w:name="_GoBack"/>
      <w:bookmarkEnd w:id="0"/>
    </w:p>
    <w:p w:rsidR="00EC6085" w:rsidRDefault="007323E6">
      <w:pPr>
        <w:spacing w:line="360" w:lineRule="auto"/>
        <w:ind w:firstLineChars="200" w:firstLine="640"/>
        <w:rPr>
          <w:rFonts w:ascii="仿宋_GB2312" w:eastAsia="仿宋_GB2312"/>
          <w:sz w:val="32"/>
          <w:szCs w:val="32"/>
        </w:rPr>
      </w:pPr>
      <w:r>
        <w:rPr>
          <w:rFonts w:ascii="仿宋_GB2312" w:eastAsia="仿宋_GB2312" w:hint="eastAsia"/>
          <w:sz w:val="32"/>
          <w:szCs w:val="32"/>
        </w:rPr>
        <w:t>（二）存在问题。</w:t>
      </w:r>
    </w:p>
    <w:p w:rsidR="00EC6085" w:rsidRDefault="007323E6">
      <w:pPr>
        <w:spacing w:line="360" w:lineRule="auto"/>
        <w:ind w:firstLineChars="200" w:firstLine="640"/>
        <w:rPr>
          <w:rFonts w:ascii="仿宋_GB2312" w:eastAsia="仿宋_GB2312"/>
          <w:sz w:val="32"/>
          <w:szCs w:val="32"/>
        </w:rPr>
      </w:pPr>
      <w:r>
        <w:rPr>
          <w:rFonts w:ascii="仿宋_GB2312" w:eastAsia="仿宋_GB2312" w:hint="eastAsia"/>
          <w:sz w:val="32"/>
          <w:szCs w:val="32"/>
        </w:rPr>
        <w:t>无</w:t>
      </w:r>
      <w:r>
        <w:rPr>
          <w:rFonts w:ascii="仿宋_GB2312" w:eastAsia="仿宋_GB2312" w:hAnsi="仿宋_GB2312" w:hint="eastAsia"/>
          <w:sz w:val="32"/>
          <w:szCs w:val="32"/>
        </w:rPr>
        <w:t>。</w:t>
      </w:r>
    </w:p>
    <w:p w:rsidR="00EC6085" w:rsidRDefault="007323E6">
      <w:pPr>
        <w:spacing w:line="360" w:lineRule="auto"/>
        <w:ind w:firstLineChars="200" w:firstLine="640"/>
        <w:rPr>
          <w:rFonts w:ascii="黑体" w:eastAsia="黑体"/>
          <w:sz w:val="32"/>
          <w:szCs w:val="32"/>
        </w:rPr>
      </w:pPr>
      <w:r>
        <w:rPr>
          <w:rFonts w:ascii="黑体" w:eastAsia="黑体" w:hint="eastAsia"/>
          <w:sz w:val="32"/>
          <w:szCs w:val="32"/>
        </w:rPr>
        <w:t>三、改进意见</w:t>
      </w:r>
    </w:p>
    <w:p w:rsidR="00EC6085" w:rsidRDefault="007323E6">
      <w:pPr>
        <w:spacing w:line="360" w:lineRule="auto"/>
        <w:ind w:firstLineChars="200" w:firstLine="640"/>
        <w:rPr>
          <w:rFonts w:ascii="仿宋_GB2312" w:eastAsia="仿宋_GB2312"/>
          <w:sz w:val="32"/>
          <w:szCs w:val="32"/>
        </w:rPr>
      </w:pPr>
      <w:r>
        <w:rPr>
          <w:rFonts w:ascii="仿宋_GB2312" w:eastAsia="仿宋_GB2312" w:hint="eastAsia"/>
          <w:sz w:val="32"/>
          <w:szCs w:val="32"/>
        </w:rPr>
        <w:t>针对存在的问题提出完善项目管理资金绩效管理的意见。或拟在下一步工作中调整完善的工作计划。</w:t>
      </w:r>
    </w:p>
    <w:p w:rsidR="00EC6085" w:rsidRDefault="007323E6">
      <w:pPr>
        <w:spacing w:line="360" w:lineRule="auto"/>
        <w:ind w:firstLineChars="200" w:firstLine="640"/>
        <w:rPr>
          <w:rFonts w:ascii="黑体" w:eastAsia="黑体"/>
          <w:sz w:val="32"/>
          <w:szCs w:val="32"/>
        </w:rPr>
      </w:pPr>
      <w:r>
        <w:rPr>
          <w:rFonts w:ascii="黑体" w:eastAsia="黑体" w:hint="eastAsia"/>
          <w:sz w:val="32"/>
          <w:szCs w:val="32"/>
        </w:rPr>
        <w:lastRenderedPageBreak/>
        <w:t>四、其他需要说明的情况</w:t>
      </w:r>
    </w:p>
    <w:p w:rsidR="00EC6085" w:rsidRDefault="007323E6">
      <w:pPr>
        <w:spacing w:line="360" w:lineRule="auto"/>
        <w:ind w:firstLineChars="200" w:firstLine="640"/>
        <w:rPr>
          <w:rFonts w:ascii="仿宋_GB2312" w:eastAsia="仿宋_GB2312"/>
          <w:sz w:val="32"/>
          <w:szCs w:val="32"/>
        </w:rPr>
      </w:pPr>
      <w:r>
        <w:rPr>
          <w:rFonts w:ascii="仿宋_GB2312" w:eastAsia="仿宋_GB2312" w:hint="eastAsia"/>
          <w:sz w:val="32"/>
          <w:szCs w:val="32"/>
        </w:rPr>
        <w:t>无。</w:t>
      </w:r>
    </w:p>
    <w:sectPr w:rsidR="00EC6085">
      <w:pgSz w:w="11906" w:h="16838"/>
      <w:pgMar w:top="1440" w:right="1800" w:bottom="1440" w:left="126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E0F" w:rsidRDefault="00706E0F" w:rsidP="009F0C61">
      <w:r>
        <w:separator/>
      </w:r>
    </w:p>
  </w:endnote>
  <w:endnote w:type="continuationSeparator" w:id="0">
    <w:p w:rsidR="00706E0F" w:rsidRDefault="00706E0F" w:rsidP="009F0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E0F" w:rsidRDefault="00706E0F" w:rsidP="009F0C61">
      <w:r>
        <w:separator/>
      </w:r>
    </w:p>
  </w:footnote>
  <w:footnote w:type="continuationSeparator" w:id="0">
    <w:p w:rsidR="00706E0F" w:rsidRDefault="00706E0F" w:rsidP="009F0C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EwYWJmNTFmZTQ5ZDg2N2RmY2ZkZTRhMGM3ZWFkOWUifQ=="/>
  </w:docVars>
  <w:rsids>
    <w:rsidRoot w:val="00F22CA7"/>
    <w:rsid w:val="A7FFD81E"/>
    <w:rsid w:val="000560B1"/>
    <w:rsid w:val="00182223"/>
    <w:rsid w:val="001F698F"/>
    <w:rsid w:val="0027770B"/>
    <w:rsid w:val="00321330"/>
    <w:rsid w:val="00384D2C"/>
    <w:rsid w:val="003A6B08"/>
    <w:rsid w:val="003B25CA"/>
    <w:rsid w:val="003C0C83"/>
    <w:rsid w:val="003F42A4"/>
    <w:rsid w:val="004903E7"/>
    <w:rsid w:val="00534213"/>
    <w:rsid w:val="00573C27"/>
    <w:rsid w:val="00635015"/>
    <w:rsid w:val="006F6EA7"/>
    <w:rsid w:val="00706E0F"/>
    <w:rsid w:val="007323E6"/>
    <w:rsid w:val="0087074D"/>
    <w:rsid w:val="00916C35"/>
    <w:rsid w:val="009C14D0"/>
    <w:rsid w:val="009F0C61"/>
    <w:rsid w:val="009F0E81"/>
    <w:rsid w:val="00A804C1"/>
    <w:rsid w:val="00CE1835"/>
    <w:rsid w:val="00D165ED"/>
    <w:rsid w:val="00D53BB0"/>
    <w:rsid w:val="00D97B09"/>
    <w:rsid w:val="00DC61D8"/>
    <w:rsid w:val="00E409B6"/>
    <w:rsid w:val="00EC6085"/>
    <w:rsid w:val="00EE444F"/>
    <w:rsid w:val="00F17299"/>
    <w:rsid w:val="00F22CA7"/>
    <w:rsid w:val="00FD2357"/>
    <w:rsid w:val="1BEA0FB0"/>
    <w:rsid w:val="2A0C3112"/>
    <w:rsid w:val="39921607"/>
    <w:rsid w:val="468762A1"/>
    <w:rsid w:val="5375086E"/>
    <w:rsid w:val="74B739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qFormat/>
    <w:pPr>
      <w:tabs>
        <w:tab w:val="center" w:pos="4153"/>
        <w:tab w:val="right" w:pos="8306"/>
      </w:tabs>
      <w:snapToGrid w:val="0"/>
      <w:jc w:val="left"/>
    </w:pPr>
    <w:rPr>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autoRedefine/>
    <w:uiPriority w:val="99"/>
    <w:qFormat/>
    <w:rPr>
      <w:rFonts w:ascii="Times New Roman" w:eastAsia="宋体" w:hAnsi="Times New Roman" w:cs="Times New Roman"/>
      <w:sz w:val="18"/>
      <w:szCs w:val="18"/>
    </w:rPr>
  </w:style>
  <w:style w:type="character" w:customStyle="1" w:styleId="Char">
    <w:name w:val="页脚 Char"/>
    <w:basedOn w:val="a0"/>
    <w:link w:val="a3"/>
    <w:autoRedefine/>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223</Words>
  <Characters>1274</Characters>
  <Application>Microsoft Office Word</Application>
  <DocSecurity>0</DocSecurity>
  <Lines>10</Lines>
  <Paragraphs>2</Paragraphs>
  <ScaleCrop>false</ScaleCrop>
  <Company>Microsoft</Company>
  <LinksUpToDate>false</LinksUpToDate>
  <CharactersWithSpaces>1495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用户</cp:lastModifiedBy>
  <cp:revision>22</cp:revision>
  <cp:lastPrinted>2018-10-25T10:57:00Z</cp:lastPrinted>
  <dcterms:created xsi:type="dcterms:W3CDTF">2016-12-01T15:04:00Z</dcterms:created>
  <dcterms:modified xsi:type="dcterms:W3CDTF">2024-03-29T01:19:00Z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FA9FAD6EBB306F60FB6FD565C6D382F8</vt:lpwstr>
  </property>
</Properties>
</file>