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水务局是县人民政府工作部门，县水务局设</w:t>
      </w:r>
      <w:r>
        <w:rPr>
          <w:rFonts w:hint="eastAsia" w:ascii="仿宋_GB2312" w:eastAsia="仿宋_GB2312"/>
          <w:sz w:val="32"/>
          <w:szCs w:val="32"/>
          <w:lang w:val="en-US" w:eastAsia="zh-CN"/>
        </w:rPr>
        <w:t>9</w:t>
      </w:r>
      <w:r>
        <w:rPr>
          <w:rFonts w:hint="eastAsia" w:ascii="仿宋_GB2312" w:eastAsia="仿宋_GB2312"/>
          <w:sz w:val="32"/>
          <w:szCs w:val="32"/>
        </w:rPr>
        <w:t>个内设机构：办公室、财务审计股、</w:t>
      </w:r>
      <w:r>
        <w:rPr>
          <w:rFonts w:hint="eastAsia" w:ascii="仿宋_GB2312" w:eastAsia="仿宋_GB2312"/>
          <w:sz w:val="32"/>
          <w:szCs w:val="32"/>
          <w:lang w:eastAsia="zh-CN"/>
        </w:rPr>
        <w:t>规划建设</w:t>
      </w:r>
      <w:r>
        <w:rPr>
          <w:rFonts w:hint="eastAsia" w:ascii="仿宋_GB2312" w:eastAsia="仿宋_GB2312"/>
          <w:sz w:val="32"/>
          <w:szCs w:val="32"/>
        </w:rPr>
        <w:t>管理股、</w:t>
      </w:r>
      <w:r>
        <w:rPr>
          <w:rFonts w:hint="eastAsia" w:ascii="仿宋_GB2312" w:eastAsia="仿宋_GB2312"/>
          <w:sz w:val="32"/>
          <w:szCs w:val="32"/>
          <w:lang w:eastAsia="zh-CN"/>
        </w:rPr>
        <w:t>河湖管理与调度防御股（河长办）、农村水电股、</w:t>
      </w:r>
      <w:r>
        <w:rPr>
          <w:rFonts w:hint="eastAsia" w:ascii="仿宋_GB2312" w:eastAsia="仿宋_GB2312"/>
          <w:sz w:val="32"/>
          <w:szCs w:val="32"/>
        </w:rPr>
        <w:t>水库移民办公室、水政监察大队</w:t>
      </w:r>
      <w:r>
        <w:rPr>
          <w:rFonts w:hint="eastAsia" w:ascii="仿宋_GB2312" w:eastAsia="仿宋_GB2312"/>
          <w:sz w:val="32"/>
          <w:szCs w:val="32"/>
          <w:lang w:eastAsia="zh-CN"/>
        </w:rPr>
        <w:t>、水利水保建设事务中心</w:t>
      </w:r>
      <w:r>
        <w:rPr>
          <w:rFonts w:hint="eastAsia" w:ascii="仿宋_GB2312" w:eastAsia="仿宋_GB2312"/>
          <w:sz w:val="32"/>
          <w:szCs w:val="32"/>
        </w:rPr>
        <w:t>、机电排灌总站、下辖引杨水利管理所、大桥中心水利管理所、双口水利管理所</w:t>
      </w:r>
      <w:r>
        <w:rPr>
          <w:rFonts w:hint="eastAsia" w:ascii="仿宋_GB2312" w:eastAsia="仿宋_GB2312"/>
          <w:sz w:val="32"/>
          <w:szCs w:val="32"/>
          <w:lang w:val="en-US" w:eastAsia="zh-CN"/>
        </w:rPr>
        <w:t>3</w:t>
      </w:r>
      <w:r>
        <w:rPr>
          <w:rFonts w:hint="eastAsia" w:ascii="仿宋_GB2312" w:eastAsia="仿宋_GB2312"/>
          <w:sz w:val="32"/>
          <w:szCs w:val="32"/>
        </w:rPr>
        <w:t>个事业单位。</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全县</w:t>
      </w:r>
      <w:r>
        <w:rPr>
          <w:rFonts w:hint="eastAsia" w:ascii="仿宋_GB2312" w:eastAsia="仿宋_GB2312"/>
          <w:sz w:val="32"/>
          <w:szCs w:val="32"/>
          <w:lang w:val="en-US" w:eastAsia="zh-CN"/>
        </w:rPr>
        <w:t>9条县级河流，2条乡镇级河流纳入了全县河道保洁范围,开展清理河道11条，长150公里，清理垃圾215吨，巡视检查120次，年平均河道清理2次。为确保乳源瑶族自治县河道“水清、河畅、岸绿、景美”的保洁目标，是落实河长制工作的一项重要内容。</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项目主要内容是</w:t>
      </w:r>
      <w:r>
        <w:rPr>
          <w:rFonts w:hint="eastAsia" w:ascii="仿宋_GB2312" w:hAnsi="Times New Roman" w:eastAsia="仿宋_GB2312" w:cs="Times New Roman"/>
          <w:sz w:val="32"/>
          <w:szCs w:val="32"/>
          <w:lang w:val="en-US" w:eastAsia="zh-CN"/>
        </w:rPr>
        <w:t>2022年乳源瑶族自治县河湖日常管护。</w:t>
      </w:r>
      <w:r>
        <w:rPr>
          <w:rFonts w:hint="eastAsia" w:ascii="仿宋_GB2312" w:hAnsi="Times New Roman" w:eastAsia="仿宋_GB2312" w:cs="Times New Roman"/>
          <w:sz w:val="32"/>
          <w:szCs w:val="32"/>
        </w:rPr>
        <w:t>实施程序是为评估我县</w:t>
      </w:r>
      <w:r>
        <w:rPr>
          <w:rFonts w:hint="eastAsia" w:ascii="仿宋_GB2312" w:hAnsi="Times New Roman" w:eastAsia="仿宋_GB2312" w:cs="Times New Roman"/>
          <w:sz w:val="32"/>
          <w:szCs w:val="32"/>
          <w:lang w:val="en-US" w:eastAsia="zh-CN"/>
        </w:rPr>
        <w:t>河道“水清、河畅、岸绿、景美”的保洁目标</w:t>
      </w:r>
      <w:r>
        <w:rPr>
          <w:rFonts w:hint="eastAsia" w:ascii="仿宋_GB2312" w:hAnsi="Times New Roman" w:eastAsia="仿宋_GB2312" w:cs="Times New Roman"/>
          <w:sz w:val="32"/>
          <w:szCs w:val="32"/>
        </w:rPr>
        <w:t>，申请编制经费，并通过公开招标，确定编制单位后签订政府采购合同，根据合同要求，抓好经费支付和进度、编制质量控制工作。</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rPr>
          <w:rFonts w:hint="eastAsia" w:ascii="仿宋_GB2312" w:eastAsia="仿宋_GB2312"/>
          <w:sz w:val="32"/>
          <w:szCs w:val="32"/>
        </w:rPr>
      </w:pPr>
      <w:r>
        <w:rPr>
          <w:rFonts w:hint="eastAsia" w:ascii="仿宋_GB2312" w:eastAsia="仿宋_GB2312"/>
          <w:sz w:val="32"/>
          <w:szCs w:val="32"/>
        </w:rPr>
        <w:t>本项目我局自评得分</w:t>
      </w:r>
      <w:r>
        <w:rPr>
          <w:rFonts w:hint="eastAsia" w:ascii="仿宋_GB2312" w:eastAsia="仿宋_GB2312"/>
          <w:sz w:val="32"/>
          <w:szCs w:val="32"/>
          <w:lang w:val="en-US" w:eastAsia="zh-CN"/>
        </w:rPr>
        <w:t>98.75</w:t>
      </w:r>
      <w:r>
        <w:rPr>
          <w:rFonts w:hint="eastAsia" w:ascii="仿宋_GB2312" w:eastAsia="仿宋_GB2312"/>
          <w:sz w:val="32"/>
          <w:szCs w:val="32"/>
        </w:rPr>
        <w:t>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第一，</w:t>
      </w:r>
      <w:r>
        <w:rPr>
          <w:rFonts w:hint="eastAsia" w:ascii="仿宋_GB2312" w:hAnsi="Times New Roman" w:eastAsia="仿宋_GB2312" w:cs="Times New Roman"/>
          <w:sz w:val="32"/>
          <w:szCs w:val="32"/>
        </w:rPr>
        <w:t>项目的论证决策就是为评估我县</w:t>
      </w:r>
      <w:r>
        <w:rPr>
          <w:rFonts w:hint="eastAsia" w:ascii="仿宋_GB2312" w:hAnsi="Times New Roman" w:eastAsia="仿宋_GB2312" w:cs="Times New Roman"/>
          <w:sz w:val="32"/>
          <w:szCs w:val="32"/>
          <w:lang w:val="en-US" w:eastAsia="zh-CN"/>
        </w:rPr>
        <w:t>河道“水清、河畅、岸绿、景美”的保洁目标</w:t>
      </w:r>
      <w:r>
        <w:rPr>
          <w:rFonts w:hint="eastAsia" w:ascii="仿宋_GB2312" w:hAnsi="Times New Roman" w:eastAsia="仿宋_GB2312" w:cs="Times New Roman"/>
          <w:sz w:val="32"/>
          <w:szCs w:val="32"/>
        </w:rPr>
        <w:t>，经费落实的项目完全是遵照法律法规的要求必须开展的，申请通过了县政府和县财政局批准，并严格按照预算实行招标控制，开展这些工作都有政府要求的而且符合法律法规文件与我局职能需要。对应财政支出项目绩效自评基础信息表二级指标前期准备的目标设置，总分7分，自评分7分。</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第二</w:t>
      </w:r>
      <w:r>
        <w:rPr>
          <w:rFonts w:hint="eastAsia" w:ascii="仿宋_GB2312" w:hAnsi="Times New Roman" w:eastAsia="仿宋_GB2312" w:cs="Times New Roman"/>
          <w:sz w:val="32"/>
          <w:szCs w:val="32"/>
        </w:rPr>
        <w:t>，在目标设置上，我们对应于政府工作要求，并通过预算落实经费。对应财政支出项目绩效评价评分表二级指标前期准备的目标设置，总分7分，自评分7分。</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eastAsia="仿宋_GB2312"/>
          <w:sz w:val="32"/>
          <w:szCs w:val="32"/>
        </w:rPr>
        <w:t>第三，保障措施得力。严格按照政府采购合同要求，把好质量关和进度关，整个项目质量保障措施得力。该项对应财政支出项目绩效评价评分表二级指标前期准备的保障措施，总分6分，自评分6分。</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四、实施过程资金管理和实施程序规范。所有项目，都是预算项目，资金使用和实施项目有具体合同协议和支付凭证。该项对应财政支出项目绩效评价评分表二级指标的资金管理与事项管理，总分40分，自评分39分。</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第五、实施效果良好。</w:t>
      </w:r>
      <w:r>
        <w:rPr>
          <w:rFonts w:hint="eastAsia" w:ascii="仿宋_GB2312" w:hAnsi="Times New Roman" w:eastAsia="仿宋_GB2312" w:cs="Times New Roman"/>
          <w:sz w:val="32"/>
          <w:szCs w:val="32"/>
          <w:lang w:eastAsia="zh-CN"/>
        </w:rPr>
        <w:t>河道</w:t>
      </w:r>
      <w:r>
        <w:rPr>
          <w:rFonts w:hint="eastAsia" w:ascii="仿宋_GB2312" w:hAnsi="Times New Roman" w:eastAsia="仿宋_GB2312" w:cs="Times New Roman"/>
          <w:sz w:val="32"/>
          <w:szCs w:val="32"/>
        </w:rPr>
        <w:t>项目正在进行中，经与中标方紧密跟进和交流，目前进度符合预期，如果按照规划实施，效果良好。</w:t>
      </w:r>
      <w:r>
        <w:rPr>
          <w:rFonts w:hint="eastAsia" w:ascii="仿宋_GB2312" w:hAnsi="Times New Roman" w:eastAsia="仿宋_GB2312" w:cs="Times New Roman"/>
          <w:sz w:val="32"/>
          <w:szCs w:val="32"/>
          <w:lang w:eastAsia="zh-CN"/>
        </w:rPr>
        <w:t>河道保洁</w:t>
      </w:r>
      <w:r>
        <w:rPr>
          <w:rFonts w:hint="eastAsia" w:ascii="仿宋_GB2312" w:hAnsi="Times New Roman" w:eastAsia="仿宋_GB2312" w:cs="Times New Roman"/>
          <w:sz w:val="32"/>
          <w:szCs w:val="32"/>
        </w:rPr>
        <w:t>是</w:t>
      </w:r>
      <w:r>
        <w:rPr>
          <w:rFonts w:hint="eastAsia" w:ascii="仿宋_GB2312" w:hAnsi="Times New Roman" w:eastAsia="仿宋_GB2312" w:cs="Times New Roman"/>
          <w:sz w:val="32"/>
          <w:szCs w:val="32"/>
          <w:lang w:eastAsia="zh-CN"/>
        </w:rPr>
        <w:t>一项常态化的项目</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实现乳源瑶族自治县河道</w:t>
      </w:r>
      <w:r>
        <w:rPr>
          <w:rFonts w:hint="eastAsia" w:ascii="仿宋_GB2312" w:hAnsi="Times New Roman" w:eastAsia="仿宋_GB2312" w:cs="Times New Roman"/>
          <w:sz w:val="32"/>
          <w:szCs w:val="32"/>
          <w:lang w:val="en-US" w:eastAsia="zh-CN"/>
        </w:rPr>
        <w:t>“水清、河畅、岸绿、景美”，居民生活环境得到改善，人与环境和谐相处，生态文明建设迈向上新台阶。</w:t>
      </w:r>
      <w:r>
        <w:rPr>
          <w:rFonts w:hint="eastAsia" w:ascii="仿宋_GB2312" w:hAnsi="Times New Roman" w:eastAsia="仿宋_GB2312" w:cs="Times New Roman"/>
          <w:sz w:val="32"/>
          <w:szCs w:val="32"/>
        </w:rPr>
        <w:t>总分40分，自评40分。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21"/>
        </w:rPr>
        <w:t>本年度申请的资金全部及时足额到位，我局也根据工作安排，组织了公开招标工作，并与中标单位签订了政府采购合同。整个资金支付符合我局与县财政支付要求和程序，支付进度基本符合预期，资金结余是因为目前正在结算后续款项，资金使用做到公开透明，支付凭证齐备，经得起审计和检查。</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项目资金总投入</w:t>
      </w:r>
      <w:r>
        <w:rPr>
          <w:rFonts w:hint="eastAsia" w:ascii="仿宋_GB2312" w:hAnsi="仿宋_GB2312" w:eastAsia="仿宋_GB2312" w:cs="Times New Roman"/>
          <w:sz w:val="32"/>
          <w:szCs w:val="21"/>
          <w:lang w:val="en-US" w:eastAsia="zh-CN"/>
        </w:rPr>
        <w:t>79.86</w:t>
      </w:r>
      <w:r>
        <w:rPr>
          <w:rFonts w:hint="eastAsia" w:ascii="仿宋_GB2312" w:hAnsi="仿宋_GB2312" w:eastAsia="仿宋_GB2312" w:cs="Times New Roman"/>
          <w:sz w:val="32"/>
          <w:szCs w:val="21"/>
        </w:rPr>
        <w:t>万元，根据</w:t>
      </w:r>
      <w:r>
        <w:rPr>
          <w:rFonts w:hint="eastAsia" w:ascii="仿宋_GB2312" w:hAnsi="仿宋_GB2312" w:eastAsia="仿宋_GB2312" w:cs="Times New Roman"/>
          <w:sz w:val="32"/>
          <w:szCs w:val="21"/>
          <w:lang w:eastAsia="zh-CN"/>
        </w:rPr>
        <w:t>物业管理</w:t>
      </w:r>
      <w:r>
        <w:rPr>
          <w:rFonts w:hint="eastAsia" w:ascii="仿宋_GB2312" w:hAnsi="仿宋_GB2312" w:eastAsia="仿宋_GB2312" w:cs="Times New Roman"/>
          <w:sz w:val="32"/>
          <w:szCs w:val="21"/>
        </w:rPr>
        <w:t>服务合同，实际应投入</w:t>
      </w:r>
      <w:r>
        <w:rPr>
          <w:rFonts w:hint="eastAsia" w:ascii="仿宋_GB2312" w:hAnsi="仿宋_GB2312" w:eastAsia="仿宋_GB2312" w:cs="Times New Roman"/>
          <w:sz w:val="32"/>
          <w:szCs w:val="21"/>
          <w:lang w:val="en-US" w:eastAsia="zh-CN"/>
        </w:rPr>
        <w:t>79.86</w:t>
      </w:r>
      <w:r>
        <w:rPr>
          <w:rFonts w:hint="eastAsia" w:ascii="仿宋_GB2312" w:hAnsi="仿宋_GB2312" w:eastAsia="仿宋_GB2312" w:cs="Times New Roman"/>
          <w:sz w:val="32"/>
          <w:szCs w:val="21"/>
        </w:rPr>
        <w:t>万元。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cs="Times New Roman"/>
          <w:sz w:val="32"/>
          <w:szCs w:val="21"/>
        </w:rPr>
        <w:t>根据</w:t>
      </w:r>
      <w:r>
        <w:rPr>
          <w:rFonts w:hint="eastAsia" w:ascii="仿宋_GB2312" w:hAnsi="仿宋_GB2312" w:eastAsia="仿宋_GB2312" w:cs="Times New Roman"/>
          <w:sz w:val="32"/>
          <w:szCs w:val="21"/>
          <w:lang w:eastAsia="zh-CN"/>
        </w:rPr>
        <w:t>《乳源瑶族自治县</w:t>
      </w:r>
      <w:r>
        <w:rPr>
          <w:rFonts w:hint="eastAsia" w:ascii="仿宋_GB2312" w:hAnsi="仿宋_GB2312" w:eastAsia="仿宋_GB2312" w:cs="Times New Roman"/>
          <w:sz w:val="32"/>
          <w:szCs w:val="21"/>
          <w:lang w:val="en-US" w:eastAsia="zh-CN"/>
        </w:rPr>
        <w:t>2022年河湖日常管护合同书</w:t>
      </w:r>
      <w:r>
        <w:rPr>
          <w:rFonts w:hint="eastAsia" w:ascii="仿宋_GB2312" w:hAnsi="仿宋_GB2312" w:eastAsia="仿宋_GB2312" w:cs="Times New Roman"/>
          <w:sz w:val="32"/>
          <w:szCs w:val="21"/>
          <w:lang w:eastAsia="zh-CN"/>
        </w:rPr>
        <w:t>》等文件</w:t>
      </w:r>
      <w:r>
        <w:rPr>
          <w:rFonts w:hint="eastAsia" w:ascii="仿宋_GB2312" w:hAnsi="仿宋_GB2312" w:eastAsia="仿宋_GB2312" w:cs="Times New Roman"/>
          <w:sz w:val="32"/>
          <w:szCs w:val="21"/>
        </w:rPr>
        <w:t>，</w:t>
      </w:r>
      <w:r>
        <w:rPr>
          <w:rFonts w:hint="eastAsia" w:ascii="仿宋_GB2312" w:hAnsi="仿宋_GB2312" w:eastAsia="仿宋_GB2312"/>
          <w:sz w:val="32"/>
          <w:szCs w:val="32"/>
        </w:rPr>
        <w:t>目前已支付款项</w:t>
      </w:r>
      <w:r>
        <w:rPr>
          <w:rFonts w:hint="eastAsia" w:ascii="仿宋_GB2312" w:hAnsi="仿宋_GB2312" w:eastAsia="仿宋_GB2312" w:cs="Times New Roman"/>
          <w:sz w:val="32"/>
          <w:szCs w:val="21"/>
          <w:lang w:val="en-US" w:eastAsia="zh-CN"/>
        </w:rPr>
        <w:t>28.86</w:t>
      </w:r>
      <w:r>
        <w:rPr>
          <w:rFonts w:hint="eastAsia" w:ascii="仿宋_GB2312" w:hAnsi="仿宋_GB2312" w:eastAsia="仿宋_GB2312"/>
          <w:sz w:val="32"/>
          <w:szCs w:val="32"/>
        </w:rPr>
        <w:t>万元，后续款项待根据项目进度按照合同支付结算。</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hint="eastAsia" w:ascii="仿宋_GB2312" w:hAnsi="仿宋_GB2312" w:eastAsia="仿宋_GB2312" w:cs="Times New Roman"/>
          <w:sz w:val="32"/>
          <w:szCs w:val="21"/>
        </w:rPr>
      </w:pPr>
      <w:r>
        <w:rPr>
          <w:rFonts w:hint="eastAsia" w:ascii="仿宋_GB2312" w:hAnsi="仿宋_GB2312" w:eastAsia="仿宋_GB2312" w:cs="Times New Roman"/>
          <w:sz w:val="32"/>
          <w:szCs w:val="21"/>
        </w:rPr>
        <w:t>本项目为</w:t>
      </w:r>
      <w:r>
        <w:rPr>
          <w:rFonts w:hint="eastAsia" w:ascii="仿宋_GB2312" w:hAnsi="仿宋_GB2312" w:eastAsia="仿宋_GB2312" w:cs="Times New Roman"/>
          <w:sz w:val="32"/>
          <w:szCs w:val="21"/>
          <w:lang w:eastAsia="zh-CN"/>
        </w:rPr>
        <w:t>物业管理服务</w:t>
      </w:r>
      <w:r>
        <w:rPr>
          <w:rFonts w:hint="eastAsia" w:ascii="仿宋_GB2312" w:hAnsi="仿宋_GB2312" w:eastAsia="仿宋_GB2312" w:cs="Times New Roman"/>
          <w:sz w:val="32"/>
          <w:szCs w:val="21"/>
        </w:rPr>
        <w:t>项目，经济效益</w:t>
      </w:r>
      <w:r>
        <w:rPr>
          <w:rFonts w:hint="eastAsia" w:ascii="仿宋_GB2312" w:hAnsi="仿宋_GB2312" w:eastAsia="仿宋_GB2312" w:cs="Times New Roman"/>
          <w:sz w:val="32"/>
          <w:szCs w:val="21"/>
          <w:lang w:eastAsia="zh-CN"/>
        </w:rPr>
        <w:t>提升了居民的居住环境，使人与环境和谐相处，维护区域的生态平衡。</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cs="Times New Roman"/>
          <w:sz w:val="32"/>
          <w:szCs w:val="21"/>
        </w:rPr>
        <w:t>本项目为</w:t>
      </w:r>
      <w:r>
        <w:rPr>
          <w:rFonts w:hint="eastAsia" w:ascii="仿宋_GB2312" w:hAnsi="仿宋_GB2312" w:eastAsia="仿宋_GB2312" w:cs="Times New Roman"/>
          <w:sz w:val="32"/>
          <w:szCs w:val="21"/>
          <w:lang w:eastAsia="zh-CN"/>
        </w:rPr>
        <w:t>物业管理服务</w:t>
      </w:r>
      <w:r>
        <w:rPr>
          <w:rFonts w:hint="eastAsia" w:ascii="仿宋_GB2312" w:hAnsi="仿宋_GB2312" w:eastAsia="仿宋_GB2312" w:cs="Times New Roman"/>
          <w:sz w:val="32"/>
          <w:szCs w:val="21"/>
        </w:rPr>
        <w:t>项目，绩效指标难以定量细化分析和考核。</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Times New Roman"/>
          <w:kern w:val="2"/>
          <w:sz w:val="32"/>
          <w:szCs w:val="32"/>
          <w:lang w:val="en-US" w:eastAsia="zh-CN" w:bidi="ar-SA"/>
        </w:rPr>
      </w:pPr>
      <w:bookmarkStart w:id="0" w:name="_GoBack"/>
      <w:r>
        <w:rPr>
          <w:rFonts w:hint="eastAsia" w:ascii="仿宋" w:hAnsi="仿宋" w:eastAsia="仿宋" w:cs="Times New Roman"/>
          <w:kern w:val="2"/>
          <w:sz w:val="32"/>
          <w:szCs w:val="32"/>
          <w:lang w:val="en-US" w:eastAsia="zh-CN" w:bidi="ar-SA"/>
        </w:rPr>
        <w:t>建议针对用款单位开展的项目绩效自评和考核工作，提供更有指导性的自评和材料填写指南，以更加科学全面的考核项目绩效，也能督促用款单位更规范地开展工作。</w:t>
      </w:r>
    </w:p>
    <w:bookmarkEnd w:id="0"/>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outlineLvl w:val="9"/>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本次绩效评价结果各参建镇和各参加单位公开评价结果。本工程绩效评价根据材料收集、分析对本工程进行合理，科学打分。本工程实施过程依法合规，项目法人严格按照财务制度使用资金，未出现财务超支、违规支付的现象，工程质量合格。</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62D81D"/>
    <w:multiLevelType w:val="singleLevel"/>
    <w:tmpl w:val="B862D81D"/>
    <w:lvl w:ilvl="0" w:tentative="0">
      <w:start w:val="2"/>
      <w:numFmt w:val="chineseCounting"/>
      <w:suff w:val="nothing"/>
      <w:lvlText w:val="（%1）"/>
      <w:lvlJc w:val="left"/>
      <w:rPr>
        <w:rFonts w:hint="eastAsia"/>
      </w:rPr>
    </w:lvl>
  </w:abstractNum>
  <w:abstractNum w:abstractNumId="1">
    <w:nsid w:val="2389DF4E"/>
    <w:multiLevelType w:val="singleLevel"/>
    <w:tmpl w:val="2389DF4E"/>
    <w:lvl w:ilvl="0" w:tentative="0">
      <w:start w:val="2"/>
      <w:numFmt w:val="decimal"/>
      <w:suff w:val="nothing"/>
      <w:lvlText w:val="%1、"/>
      <w:lvlJc w:val="left"/>
    </w:lvl>
  </w:abstractNum>
  <w:abstractNum w:abstractNumId="2">
    <w:nsid w:val="26F6144A"/>
    <w:multiLevelType w:val="singleLevel"/>
    <w:tmpl w:val="26F6144A"/>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E4N2Q4NzFmZjk4NTgxOTMxZjJlNjQ0MTkzYjhkNG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56D526B"/>
    <w:rsid w:val="0E4461F4"/>
    <w:rsid w:val="1BEA0FB0"/>
    <w:rsid w:val="25AE61AD"/>
    <w:rsid w:val="2A0C3112"/>
    <w:rsid w:val="2E56075F"/>
    <w:rsid w:val="2FA32A9B"/>
    <w:rsid w:val="32042CA3"/>
    <w:rsid w:val="39921607"/>
    <w:rsid w:val="468762A1"/>
    <w:rsid w:val="47F5564B"/>
    <w:rsid w:val="5375086E"/>
    <w:rsid w:val="55A3713C"/>
    <w:rsid w:val="64EC1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1516</Words>
  <Characters>1546</Characters>
  <Lines>1</Lines>
  <Paragraphs>1</Paragraphs>
  <TotalTime>0</TotalTime>
  <ScaleCrop>false</ScaleCrop>
  <LinksUpToDate>false</LinksUpToDate>
  <CharactersWithSpaces>1550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王爱刚</cp:lastModifiedBy>
  <cp:lastPrinted>2023-07-10T07:01:00Z</cp:lastPrinted>
  <dcterms:modified xsi:type="dcterms:W3CDTF">2024-03-27T04:01:51Z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E978750FA3364EE4B0E81FA9D26A100E_12</vt:lpwstr>
  </property>
</Properties>
</file>